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D8" w:rsidRPr="00C94860" w:rsidRDefault="00C16ED8" w:rsidP="009D19B9">
      <w:pPr>
        <w:spacing w:after="60"/>
        <w:jc w:val="center"/>
        <w:outlineLvl w:val="0"/>
        <w:rPr>
          <w:rFonts w:eastAsia="Times New Roman" w:cstheme="minorHAnsi"/>
          <w:b/>
          <w:bCs/>
          <w:kern w:val="28"/>
          <w:sz w:val="32"/>
          <w:szCs w:val="32"/>
        </w:rPr>
      </w:pPr>
      <w:r w:rsidRPr="00C94860">
        <w:rPr>
          <w:rFonts w:eastAsia="Times New Roman" w:cstheme="minorHAnsi"/>
          <w:b/>
          <w:bCs/>
          <w:kern w:val="28"/>
          <w:sz w:val="32"/>
          <w:szCs w:val="32"/>
        </w:rPr>
        <w:t>LSUHSC-SOM Faculty Assembly</w:t>
      </w:r>
    </w:p>
    <w:p w:rsidR="00C16ED8" w:rsidRPr="00C94860" w:rsidRDefault="00C16ED8" w:rsidP="00C16ED8">
      <w:pPr>
        <w:jc w:val="center"/>
        <w:rPr>
          <w:rFonts w:eastAsia="Times New Roman" w:cstheme="minorHAnsi"/>
          <w:sz w:val="24"/>
          <w:szCs w:val="24"/>
        </w:rPr>
      </w:pPr>
      <w:r w:rsidRPr="00C94860">
        <w:rPr>
          <w:rFonts w:eastAsia="Times New Roman" w:cstheme="minorHAnsi"/>
          <w:sz w:val="24"/>
          <w:szCs w:val="24"/>
        </w:rPr>
        <w:t>Meeting Minutes</w:t>
      </w:r>
    </w:p>
    <w:p w:rsidR="00F44A37" w:rsidRPr="00C94860" w:rsidRDefault="00D54EA3" w:rsidP="00C16ED8">
      <w:pPr>
        <w:jc w:val="center"/>
        <w:rPr>
          <w:rFonts w:cstheme="minorHAnsi"/>
        </w:rPr>
      </w:pPr>
      <w:r w:rsidRPr="00C94860">
        <w:rPr>
          <w:rFonts w:cstheme="minorHAnsi"/>
        </w:rPr>
        <w:t>October 6, 2011</w:t>
      </w:r>
    </w:p>
    <w:p w:rsidR="00D54EA3" w:rsidRPr="00C94860" w:rsidRDefault="00D54EA3">
      <w:pPr>
        <w:rPr>
          <w:rFonts w:cstheme="minorHAnsi"/>
        </w:rPr>
      </w:pPr>
    </w:p>
    <w:p w:rsidR="00C16ED8" w:rsidRPr="00C94860" w:rsidRDefault="00C16ED8" w:rsidP="00C16ED8">
      <w:pPr>
        <w:keepNext/>
        <w:spacing w:after="240"/>
        <w:ind w:left="90"/>
        <w:outlineLvl w:val="2"/>
        <w:rPr>
          <w:rFonts w:eastAsia="Times New Roman" w:cstheme="minorHAnsi"/>
          <w:b/>
          <w:bCs/>
          <w:color w:val="4F81BD"/>
          <w:sz w:val="24"/>
          <w:szCs w:val="24"/>
        </w:rPr>
      </w:pPr>
      <w:r w:rsidRPr="00C94860">
        <w:rPr>
          <w:rFonts w:eastAsia="Times New Roman" w:cstheme="minorHAnsi"/>
          <w:b/>
          <w:bCs/>
          <w:color w:val="4F81BD"/>
          <w:sz w:val="24"/>
          <w:szCs w:val="24"/>
        </w:rPr>
        <w:t>Opening:</w:t>
      </w:r>
    </w:p>
    <w:p w:rsidR="00C16ED8" w:rsidRPr="00C94860" w:rsidRDefault="00C16ED8" w:rsidP="00C16ED8">
      <w:pPr>
        <w:ind w:left="90"/>
        <w:rPr>
          <w:rFonts w:cstheme="minorHAnsi"/>
        </w:rPr>
      </w:pPr>
      <w:r w:rsidRPr="00C94860">
        <w:rPr>
          <w:rFonts w:cstheme="minorHAnsi"/>
        </w:rPr>
        <w:t>The regular meeting of the LSUHSC-SOM Faculty Assembly was called to order at 4:00 pm on October 6, 2011 in Room 544 of the Lions Building by Dr. Greg Bagby.</w:t>
      </w:r>
    </w:p>
    <w:p w:rsidR="00C16ED8" w:rsidRPr="00C94860" w:rsidRDefault="00C16ED8" w:rsidP="00C16ED8">
      <w:pPr>
        <w:rPr>
          <w:rFonts w:cstheme="minorHAnsi"/>
        </w:rPr>
      </w:pPr>
    </w:p>
    <w:p w:rsidR="00C16ED8" w:rsidRPr="00C94860" w:rsidRDefault="00C16ED8" w:rsidP="00C16ED8">
      <w:pPr>
        <w:keepNext/>
        <w:spacing w:after="240"/>
        <w:ind w:left="90"/>
        <w:outlineLvl w:val="2"/>
        <w:rPr>
          <w:rFonts w:eastAsia="Times New Roman" w:cstheme="minorHAnsi"/>
          <w:b/>
          <w:bCs/>
          <w:color w:val="4F81BD"/>
          <w:sz w:val="24"/>
          <w:szCs w:val="24"/>
        </w:rPr>
      </w:pPr>
      <w:r w:rsidRPr="00C94860">
        <w:rPr>
          <w:rFonts w:eastAsia="Times New Roman" w:cstheme="minorHAnsi"/>
          <w:b/>
          <w:bCs/>
          <w:color w:val="4F81BD"/>
          <w:sz w:val="24"/>
          <w:szCs w:val="24"/>
        </w:rPr>
        <w:t xml:space="preserve">In Attendance: </w:t>
      </w:r>
    </w:p>
    <w:p w:rsidR="00C16ED8" w:rsidRPr="00C94860" w:rsidRDefault="00C16ED8" w:rsidP="00C16ED8">
      <w:pPr>
        <w:ind w:left="360"/>
        <w:contextualSpacing/>
        <w:rPr>
          <w:rFonts w:cstheme="minorHAnsi"/>
        </w:rPr>
      </w:pPr>
      <w:r w:rsidRPr="00C94860">
        <w:rPr>
          <w:rFonts w:cstheme="minorHAnsi"/>
          <w:b/>
        </w:rPr>
        <w:t>Present</w:t>
      </w:r>
      <w:r w:rsidRPr="00C94860">
        <w:rPr>
          <w:rFonts w:cstheme="minorHAnsi"/>
        </w:rPr>
        <w:t>:  Ali, Murtuza; Bagby, Gregory; Boulmay, Brian; Breslin, Jerome; Brierre, Stephen; Cormier, Stephania; Crabtree, Judy; Engel, Lee; Foster, Timothy; Gutierrez, Amy; Happel, Kyle; Hollenbach, Andrew; Holman, Stacey; Howes, Richard; Hunt, John; Kapusta, Dan; Levitzky, Mike; Lo-Blais, Betty; McGoey, Robin; Neumann, Donna; Winsauer, Peter</w:t>
      </w:r>
    </w:p>
    <w:p w:rsidR="00C16ED8" w:rsidRPr="00C94860" w:rsidRDefault="00C16ED8" w:rsidP="00C16ED8">
      <w:pPr>
        <w:ind w:left="360"/>
        <w:contextualSpacing/>
        <w:rPr>
          <w:rFonts w:cstheme="minorHAnsi"/>
        </w:rPr>
      </w:pPr>
    </w:p>
    <w:p w:rsidR="00C16ED8" w:rsidRPr="00C94860" w:rsidRDefault="00C16ED8" w:rsidP="00C16ED8">
      <w:pPr>
        <w:ind w:left="360"/>
        <w:contextualSpacing/>
        <w:rPr>
          <w:rFonts w:cstheme="minorHAnsi"/>
        </w:rPr>
      </w:pPr>
      <w:r w:rsidRPr="00C94860">
        <w:rPr>
          <w:rFonts w:cstheme="minorHAnsi"/>
          <w:b/>
        </w:rPr>
        <w:t>Absent</w:t>
      </w:r>
      <w:r w:rsidRPr="00C94860">
        <w:rPr>
          <w:rFonts w:cstheme="minorHAnsi"/>
        </w:rPr>
        <w:t xml:space="preserve">:  Avegno, Jennifer; Catling, Andrew; Conrad, Erich; Erny, Eirinn; Kantrow, Stephen; Richter, Eric; </w:t>
      </w:r>
      <w:r w:rsidR="00B149C7" w:rsidRPr="00C94860">
        <w:rPr>
          <w:rFonts w:cstheme="minorHAnsi"/>
        </w:rPr>
        <w:t>Sturtevant, Joy;</w:t>
      </w:r>
      <w:r w:rsidR="009B32CD" w:rsidRPr="00C94860">
        <w:rPr>
          <w:rFonts w:cstheme="minorHAnsi"/>
        </w:rPr>
        <w:t xml:space="preserve"> </w:t>
      </w:r>
      <w:r w:rsidRPr="00C94860">
        <w:rPr>
          <w:rFonts w:cstheme="minorHAnsi"/>
        </w:rPr>
        <w:t>Velez-Yanguas, Maria</w:t>
      </w:r>
    </w:p>
    <w:p w:rsidR="00C16ED8" w:rsidRPr="00C94860" w:rsidRDefault="00C16ED8" w:rsidP="00C16ED8">
      <w:pPr>
        <w:ind w:left="360"/>
        <w:contextualSpacing/>
        <w:rPr>
          <w:rFonts w:cstheme="minorHAnsi"/>
        </w:rPr>
      </w:pPr>
    </w:p>
    <w:p w:rsidR="00C16ED8" w:rsidRDefault="00C16ED8" w:rsidP="00C16ED8">
      <w:pPr>
        <w:ind w:left="360"/>
        <w:contextualSpacing/>
        <w:rPr>
          <w:rFonts w:cstheme="minorHAnsi"/>
        </w:rPr>
      </w:pPr>
      <w:r w:rsidRPr="00C94860">
        <w:rPr>
          <w:rFonts w:cstheme="minorHAnsi"/>
          <w:b/>
        </w:rPr>
        <w:t>Proxies</w:t>
      </w:r>
      <w:r w:rsidRPr="00C94860">
        <w:rPr>
          <w:rFonts w:cstheme="minorHAnsi"/>
        </w:rPr>
        <w:t xml:space="preserve">:  </w:t>
      </w:r>
      <w:r w:rsidR="00B149C7" w:rsidRPr="00C94860">
        <w:rPr>
          <w:rFonts w:cstheme="minorHAnsi"/>
        </w:rPr>
        <w:t>Murtuza Ali for Jennifer Avegno; Donna Neumann for Andrew Catling; Kyle Happel for Stephen Kantrow</w:t>
      </w:r>
      <w:r w:rsidR="009B32CD" w:rsidRPr="00C94860">
        <w:rPr>
          <w:rFonts w:cstheme="minorHAnsi"/>
        </w:rPr>
        <w:t>; Tim Foster for Joy Sturtevant</w:t>
      </w:r>
    </w:p>
    <w:p w:rsidR="00C94860" w:rsidRDefault="00C94860" w:rsidP="00C94860">
      <w:pPr>
        <w:pStyle w:val="ListParagraph"/>
        <w:ind w:left="360"/>
        <w:rPr>
          <w:rFonts w:cstheme="minorHAnsi"/>
          <w:b/>
        </w:rPr>
      </w:pPr>
    </w:p>
    <w:p w:rsidR="00C94860" w:rsidRPr="00171309" w:rsidRDefault="00C94860" w:rsidP="00C94860">
      <w:pPr>
        <w:pStyle w:val="ListParagraph"/>
        <w:ind w:left="360"/>
        <w:rPr>
          <w:rFonts w:cstheme="minorHAnsi"/>
        </w:rPr>
      </w:pPr>
      <w:r>
        <w:rPr>
          <w:rFonts w:cstheme="minorHAnsi"/>
          <w:b/>
        </w:rPr>
        <w:t>Non-D</w:t>
      </w:r>
      <w:r w:rsidRPr="00002DEF">
        <w:rPr>
          <w:rFonts w:cstheme="minorHAnsi"/>
          <w:b/>
        </w:rPr>
        <w:t>elegate Faculty Present</w:t>
      </w:r>
      <w:r>
        <w:rPr>
          <w:rFonts w:cstheme="minorHAnsi"/>
          <w:b/>
        </w:rPr>
        <w:t>:</w:t>
      </w:r>
      <w:r w:rsidRPr="00C94860">
        <w:rPr>
          <w:rFonts w:cstheme="minorHAnsi"/>
        </w:rPr>
        <w:t xml:space="preserve"> </w:t>
      </w:r>
      <w:r>
        <w:rPr>
          <w:rFonts w:cstheme="minorHAnsi"/>
        </w:rPr>
        <w:t>Dimitriades, Costa</w:t>
      </w:r>
      <w:r w:rsidR="00F44A37">
        <w:rPr>
          <w:rFonts w:cstheme="minorHAnsi"/>
        </w:rPr>
        <w:t xml:space="preserve"> (SOM Senator to HSC Faculty Senate)</w:t>
      </w:r>
    </w:p>
    <w:p w:rsidR="00C16ED8" w:rsidRPr="00C94860" w:rsidRDefault="00C16ED8" w:rsidP="00C16ED8">
      <w:pPr>
        <w:rPr>
          <w:rFonts w:eastAsia="Times New Roman" w:cstheme="minorHAnsi"/>
          <w:sz w:val="24"/>
          <w:szCs w:val="24"/>
        </w:rPr>
      </w:pPr>
    </w:p>
    <w:p w:rsidR="00C94860" w:rsidRDefault="00C94860">
      <w:pPr>
        <w:rPr>
          <w:rFonts w:cstheme="minorHAnsi"/>
          <w:b/>
          <w:color w:val="548DD4" w:themeColor="text2" w:themeTint="99"/>
        </w:rPr>
      </w:pPr>
      <w:r>
        <w:rPr>
          <w:rFonts w:cstheme="minorHAnsi"/>
          <w:b/>
          <w:color w:val="548DD4" w:themeColor="text2" w:themeTint="99"/>
        </w:rPr>
        <w:t xml:space="preserve">1. </w:t>
      </w:r>
      <w:r>
        <w:rPr>
          <w:rFonts w:cstheme="minorHAnsi"/>
          <w:b/>
          <w:color w:val="548DD4" w:themeColor="text2" w:themeTint="99"/>
        </w:rPr>
        <w:tab/>
        <w:t>Introduction of Guests – None</w:t>
      </w:r>
    </w:p>
    <w:p w:rsidR="00C94860" w:rsidRDefault="00C94860">
      <w:pPr>
        <w:rPr>
          <w:rFonts w:cstheme="minorHAnsi"/>
          <w:b/>
          <w:color w:val="548DD4" w:themeColor="text2" w:themeTint="99"/>
        </w:rPr>
      </w:pPr>
    </w:p>
    <w:p w:rsidR="00C94860" w:rsidRDefault="00C94860">
      <w:pPr>
        <w:rPr>
          <w:rFonts w:cstheme="minorHAnsi"/>
          <w:b/>
          <w:color w:val="548DD4" w:themeColor="text2" w:themeTint="99"/>
        </w:rPr>
      </w:pPr>
      <w:r>
        <w:rPr>
          <w:rFonts w:cstheme="minorHAnsi"/>
          <w:b/>
          <w:color w:val="548DD4" w:themeColor="text2" w:themeTint="99"/>
        </w:rPr>
        <w:t xml:space="preserve">2. </w:t>
      </w:r>
      <w:r>
        <w:rPr>
          <w:rFonts w:cstheme="minorHAnsi"/>
          <w:b/>
          <w:color w:val="548DD4" w:themeColor="text2" w:themeTint="99"/>
        </w:rPr>
        <w:tab/>
        <w:t>Special topic – None</w:t>
      </w:r>
    </w:p>
    <w:p w:rsidR="00C94860" w:rsidRDefault="00C94860">
      <w:pPr>
        <w:rPr>
          <w:rFonts w:cstheme="minorHAnsi"/>
          <w:b/>
          <w:color w:val="548DD4" w:themeColor="text2" w:themeTint="99"/>
        </w:rPr>
      </w:pPr>
    </w:p>
    <w:p w:rsidR="00326E5E" w:rsidRPr="00C94860" w:rsidRDefault="0046084C">
      <w:pPr>
        <w:rPr>
          <w:rFonts w:cstheme="minorHAnsi"/>
          <w:b/>
        </w:rPr>
      </w:pPr>
      <w:r w:rsidRPr="00C94860">
        <w:rPr>
          <w:rFonts w:cstheme="minorHAnsi"/>
          <w:b/>
          <w:color w:val="548DD4" w:themeColor="text2" w:themeTint="99"/>
        </w:rPr>
        <w:t>3.</w:t>
      </w:r>
      <w:r w:rsidRPr="00C94860">
        <w:rPr>
          <w:rFonts w:cstheme="minorHAnsi"/>
          <w:b/>
          <w:color w:val="548DD4" w:themeColor="text2" w:themeTint="99"/>
        </w:rPr>
        <w:tab/>
      </w:r>
      <w:r w:rsidR="00326E5E" w:rsidRPr="00C94860">
        <w:rPr>
          <w:rFonts w:cstheme="minorHAnsi"/>
          <w:b/>
          <w:color w:val="548DD4" w:themeColor="text2" w:themeTint="99"/>
        </w:rPr>
        <w:t>Approval of Minutes</w:t>
      </w:r>
    </w:p>
    <w:p w:rsidR="00D54EA3" w:rsidRPr="00C94860" w:rsidRDefault="00D54EA3" w:rsidP="00326E5E">
      <w:pPr>
        <w:ind w:firstLine="720"/>
        <w:rPr>
          <w:rFonts w:cstheme="minorHAnsi"/>
        </w:rPr>
      </w:pPr>
      <w:r w:rsidRPr="00C94860">
        <w:rPr>
          <w:rFonts w:cstheme="minorHAnsi"/>
        </w:rPr>
        <w:t>Minutes approved</w:t>
      </w:r>
      <w:r w:rsidR="00C94860">
        <w:rPr>
          <w:rFonts w:cstheme="minorHAnsi"/>
        </w:rPr>
        <w:t xml:space="preserve"> unanimously</w:t>
      </w:r>
      <w:r w:rsidRPr="00C94860">
        <w:rPr>
          <w:rFonts w:cstheme="minorHAnsi"/>
        </w:rPr>
        <w:t>.</w:t>
      </w:r>
    </w:p>
    <w:p w:rsidR="0046084C" w:rsidRPr="00C94860" w:rsidRDefault="0046084C" w:rsidP="0046084C">
      <w:pPr>
        <w:rPr>
          <w:rFonts w:cstheme="minorHAnsi"/>
        </w:rPr>
      </w:pPr>
    </w:p>
    <w:p w:rsidR="0046084C" w:rsidRPr="00C94860" w:rsidRDefault="0046084C" w:rsidP="0046084C">
      <w:pPr>
        <w:rPr>
          <w:rFonts w:cstheme="minorHAnsi"/>
          <w:b/>
          <w:color w:val="548DD4" w:themeColor="text2" w:themeTint="99"/>
        </w:rPr>
      </w:pPr>
      <w:r w:rsidRPr="00C94860">
        <w:rPr>
          <w:rFonts w:cstheme="minorHAnsi"/>
          <w:b/>
          <w:color w:val="548DD4" w:themeColor="text2" w:themeTint="99"/>
        </w:rPr>
        <w:t>4.</w:t>
      </w:r>
      <w:r w:rsidRPr="00C94860">
        <w:rPr>
          <w:rFonts w:cstheme="minorHAnsi"/>
          <w:b/>
          <w:color w:val="548DD4" w:themeColor="text2" w:themeTint="99"/>
        </w:rPr>
        <w:tab/>
        <w:t>Reports</w:t>
      </w:r>
    </w:p>
    <w:p w:rsidR="00D90D73" w:rsidRDefault="00D90D73" w:rsidP="00797737">
      <w:pPr>
        <w:pStyle w:val="ListParagraph"/>
        <w:numPr>
          <w:ilvl w:val="0"/>
          <w:numId w:val="7"/>
        </w:numPr>
        <w:spacing w:after="60"/>
        <w:ind w:left="1080"/>
        <w:contextualSpacing w:val="0"/>
      </w:pPr>
      <w:r w:rsidRPr="00722CEA">
        <w:t xml:space="preserve">Executive Board </w:t>
      </w:r>
      <w:r>
        <w:t>– Greg Bagby - The EB did not meet with the Dean. However, Dean Nelson identified several items to him in an impromptu meeting:</w:t>
      </w:r>
    </w:p>
    <w:p w:rsidR="00D90D73" w:rsidRDefault="00D90D73" w:rsidP="00CB360A">
      <w:pPr>
        <w:pStyle w:val="ListParagraph"/>
        <w:numPr>
          <w:ilvl w:val="2"/>
          <w:numId w:val="4"/>
        </w:numPr>
        <w:tabs>
          <w:tab w:val="clear" w:pos="2160"/>
        </w:tabs>
        <w:ind w:left="1440"/>
        <w:contextualSpacing w:val="0"/>
      </w:pPr>
      <w:r>
        <w:t>SOM Alumni Excellence Awards have recently been created including 10 for teaching excellence and 10 for excellence in support.  Each award is $1000</w:t>
      </w:r>
    </w:p>
    <w:p w:rsidR="00D90D73" w:rsidRDefault="00D90D73" w:rsidP="00CB360A">
      <w:pPr>
        <w:pStyle w:val="ListParagraph"/>
        <w:numPr>
          <w:ilvl w:val="2"/>
          <w:numId w:val="4"/>
        </w:numPr>
        <w:tabs>
          <w:tab w:val="clear" w:pos="2160"/>
        </w:tabs>
        <w:ind w:left="1440"/>
        <w:contextualSpacing w:val="0"/>
      </w:pPr>
      <w:r>
        <w:t>Efforts to double the Research Incentive Supplement is moving forward</w:t>
      </w:r>
    </w:p>
    <w:p w:rsidR="00D90D73" w:rsidRDefault="00D90D73" w:rsidP="00CB360A">
      <w:pPr>
        <w:pStyle w:val="ListParagraph"/>
        <w:numPr>
          <w:ilvl w:val="2"/>
          <w:numId w:val="4"/>
        </w:numPr>
        <w:tabs>
          <w:tab w:val="clear" w:pos="2160"/>
        </w:tabs>
        <w:ind w:left="1440"/>
        <w:contextualSpacing w:val="0"/>
      </w:pPr>
      <w:r>
        <w:t>New hospital is progressing and we have a projected opening date of late 2014 or early 2015</w:t>
      </w:r>
    </w:p>
    <w:p w:rsidR="00D90D73" w:rsidRDefault="00D90D73" w:rsidP="00CB360A">
      <w:pPr>
        <w:pStyle w:val="ListParagraph"/>
        <w:numPr>
          <w:ilvl w:val="2"/>
          <w:numId w:val="4"/>
        </w:numPr>
        <w:tabs>
          <w:tab w:val="clear" w:pos="2160"/>
        </w:tabs>
        <w:ind w:left="1440"/>
        <w:contextualSpacing w:val="0"/>
      </w:pPr>
      <w:r>
        <w:t>Genetics Search Committee has interviewed 5 candidates via video conference and have selected 3 to visit the campus (each has agreed to come)</w:t>
      </w:r>
    </w:p>
    <w:p w:rsidR="00D90D73" w:rsidRDefault="00D90D73" w:rsidP="00CB360A">
      <w:pPr>
        <w:pStyle w:val="ListParagraph"/>
        <w:numPr>
          <w:ilvl w:val="2"/>
          <w:numId w:val="4"/>
        </w:numPr>
        <w:tabs>
          <w:tab w:val="clear" w:pos="2160"/>
        </w:tabs>
        <w:ind w:left="1440"/>
        <w:contextualSpacing w:val="0"/>
      </w:pPr>
      <w:r>
        <w:t xml:space="preserve">St. Charles dedication and open house is scheduled for October </w:t>
      </w:r>
      <w:r w:rsidR="00F44A37">
        <w:t xml:space="preserve">12 </w:t>
      </w:r>
      <w:r>
        <w:t>from 5-7 pm and all are strongly encouraged to attend.</w:t>
      </w:r>
    </w:p>
    <w:p w:rsidR="00D90D73" w:rsidRDefault="00D90D73" w:rsidP="00CB360A">
      <w:pPr>
        <w:pStyle w:val="ListParagraph"/>
        <w:numPr>
          <w:ilvl w:val="2"/>
          <w:numId w:val="4"/>
        </w:numPr>
        <w:tabs>
          <w:tab w:val="clear" w:pos="2160"/>
        </w:tabs>
        <w:ind w:left="1440"/>
        <w:contextualSpacing w:val="0"/>
      </w:pPr>
      <w:r>
        <w:t xml:space="preserve">Gordon Gee, President of Ohio State University, will be on campus to give an address on Leadership (Monday or Tuesday of Thanksgiving week). </w:t>
      </w:r>
    </w:p>
    <w:p w:rsidR="00D90D73" w:rsidRPr="00722CEA" w:rsidRDefault="00D90D73" w:rsidP="00D90D73">
      <w:pPr>
        <w:ind w:left="1800"/>
      </w:pPr>
    </w:p>
    <w:p w:rsidR="00D90D73" w:rsidRDefault="00D90D73" w:rsidP="00CB360A">
      <w:pPr>
        <w:pStyle w:val="ListParagraph"/>
        <w:numPr>
          <w:ilvl w:val="0"/>
          <w:numId w:val="7"/>
        </w:numPr>
        <w:ind w:left="1080"/>
        <w:contextualSpacing w:val="0"/>
      </w:pPr>
      <w:r w:rsidRPr="00722CEA">
        <w:lastRenderedPageBreak/>
        <w:t>SOM Administrative Council –Andrew Hollenbach</w:t>
      </w:r>
    </w:p>
    <w:p w:rsidR="00D90D73" w:rsidRPr="00122D69" w:rsidRDefault="00D90D73" w:rsidP="00797737">
      <w:pPr>
        <w:numPr>
          <w:ilvl w:val="0"/>
          <w:numId w:val="6"/>
        </w:numPr>
        <w:ind w:left="1800"/>
        <w:jc w:val="both"/>
        <w:rPr>
          <w:rFonts w:cstheme="minorHAnsi"/>
        </w:rPr>
      </w:pPr>
      <w:r w:rsidRPr="00122D69">
        <w:rPr>
          <w:rFonts w:cstheme="minorHAnsi"/>
        </w:rPr>
        <w:t>PM-11 and “outside” Employment:</w:t>
      </w:r>
      <w:r w:rsidR="00122D69">
        <w:rPr>
          <w:rFonts w:cstheme="minorHAnsi"/>
        </w:rPr>
        <w:t xml:space="preserve"> </w:t>
      </w:r>
      <w:r w:rsidR="00464A75" w:rsidRPr="00122D69">
        <w:rPr>
          <w:rFonts w:cstheme="minorHAnsi"/>
        </w:rPr>
        <w:t xml:space="preserve">Administration is reminding all faculty to file </w:t>
      </w:r>
      <w:r w:rsidRPr="00122D69">
        <w:rPr>
          <w:rFonts w:cstheme="minorHAnsi"/>
        </w:rPr>
        <w:t>the proper paperwork and that full</w:t>
      </w:r>
      <w:r w:rsidR="00464A75" w:rsidRPr="00122D69">
        <w:rPr>
          <w:rFonts w:cstheme="minorHAnsi"/>
        </w:rPr>
        <w:t>y</w:t>
      </w:r>
      <w:r w:rsidRPr="00122D69">
        <w:rPr>
          <w:rFonts w:cstheme="minorHAnsi"/>
        </w:rPr>
        <w:t xml:space="preserve"> disclosure </w:t>
      </w:r>
      <w:r w:rsidR="00464A75" w:rsidRPr="00122D69">
        <w:rPr>
          <w:rFonts w:cstheme="minorHAnsi"/>
        </w:rPr>
        <w:t>“all” outside employment or perceived employment</w:t>
      </w:r>
      <w:r w:rsidRPr="00122D69">
        <w:rPr>
          <w:rFonts w:cstheme="minorHAnsi"/>
        </w:rPr>
        <w:t>.</w:t>
      </w:r>
    </w:p>
    <w:p w:rsidR="00D90D73" w:rsidRPr="00464A75" w:rsidRDefault="00D90D73" w:rsidP="00D90D73">
      <w:pPr>
        <w:numPr>
          <w:ilvl w:val="0"/>
          <w:numId w:val="6"/>
        </w:numPr>
        <w:ind w:left="1800"/>
        <w:jc w:val="both"/>
        <w:rPr>
          <w:rFonts w:cstheme="minorHAnsi"/>
        </w:rPr>
      </w:pPr>
      <w:r w:rsidRPr="00464A75">
        <w:rPr>
          <w:rFonts w:cstheme="minorHAnsi"/>
        </w:rPr>
        <w:t>Technology Transfer Office</w:t>
      </w:r>
      <w:r w:rsidR="00464A75">
        <w:rPr>
          <w:rFonts w:cstheme="minorHAnsi"/>
        </w:rPr>
        <w:t xml:space="preserve"> Changes</w:t>
      </w:r>
      <w:r w:rsidRPr="00464A75">
        <w:rPr>
          <w:rFonts w:cstheme="minorHAnsi"/>
        </w:rPr>
        <w:t>:</w:t>
      </w:r>
    </w:p>
    <w:p w:rsidR="00D90D73" w:rsidRPr="00464A75" w:rsidRDefault="00D90D73" w:rsidP="00464A75">
      <w:pPr>
        <w:numPr>
          <w:ilvl w:val="1"/>
          <w:numId w:val="6"/>
        </w:numPr>
        <w:ind w:left="2520"/>
        <w:jc w:val="both"/>
        <w:rPr>
          <w:rFonts w:cstheme="minorHAnsi"/>
        </w:rPr>
      </w:pPr>
      <w:r w:rsidRPr="00464A75">
        <w:rPr>
          <w:rFonts w:cstheme="minorHAnsi"/>
        </w:rPr>
        <w:t>Dr. Moerschbaech</w:t>
      </w:r>
      <w:r w:rsidR="00464A75">
        <w:rPr>
          <w:rFonts w:cstheme="minorHAnsi"/>
        </w:rPr>
        <w:t>er has begun the search for a new Director for the</w:t>
      </w:r>
      <w:r w:rsidR="00464A75" w:rsidRPr="00464A75">
        <w:rPr>
          <w:rFonts w:cstheme="minorHAnsi"/>
        </w:rPr>
        <w:t xml:space="preserve"> Office of Technology Development</w:t>
      </w:r>
      <w:r w:rsidRPr="00464A75">
        <w:rPr>
          <w:rFonts w:cstheme="minorHAnsi"/>
        </w:rPr>
        <w:t>.</w:t>
      </w:r>
    </w:p>
    <w:p w:rsidR="00D90D73" w:rsidRPr="00122D69" w:rsidRDefault="00464A75" w:rsidP="00D90D73">
      <w:pPr>
        <w:numPr>
          <w:ilvl w:val="1"/>
          <w:numId w:val="6"/>
        </w:numPr>
        <w:ind w:left="2520"/>
        <w:jc w:val="both"/>
        <w:rPr>
          <w:rFonts w:cstheme="minorHAnsi"/>
        </w:rPr>
      </w:pPr>
      <w:r w:rsidRPr="00122D69">
        <w:rPr>
          <w:rFonts w:cstheme="minorHAnsi"/>
        </w:rPr>
        <w:t>In addition</w:t>
      </w:r>
      <w:r w:rsidR="00122D69" w:rsidRPr="00122D69">
        <w:rPr>
          <w:rFonts w:cstheme="minorHAnsi"/>
        </w:rPr>
        <w:t xml:space="preserve">, he is assessing </w:t>
      </w:r>
      <w:r w:rsidR="00D90D73" w:rsidRPr="00122D69">
        <w:rPr>
          <w:rFonts w:cstheme="minorHAnsi"/>
        </w:rPr>
        <w:t>how</w:t>
      </w:r>
      <w:r w:rsidR="00122D69" w:rsidRPr="00122D69">
        <w:rPr>
          <w:rFonts w:cstheme="minorHAnsi"/>
        </w:rPr>
        <w:t xml:space="preserve"> and where</w:t>
      </w:r>
      <w:r w:rsidR="00D90D73" w:rsidRPr="00122D69">
        <w:rPr>
          <w:rFonts w:cstheme="minorHAnsi"/>
        </w:rPr>
        <w:t xml:space="preserve"> </w:t>
      </w:r>
      <w:r w:rsidR="00122D69" w:rsidRPr="00122D69">
        <w:rPr>
          <w:rFonts w:cstheme="minorHAnsi"/>
        </w:rPr>
        <w:t>each step in the</w:t>
      </w:r>
      <w:r w:rsidR="00D90D73" w:rsidRPr="00122D69">
        <w:rPr>
          <w:rFonts w:cstheme="minorHAnsi"/>
        </w:rPr>
        <w:t xml:space="preserve"> process occurs to </w:t>
      </w:r>
      <w:r w:rsidR="00122D69" w:rsidRPr="00122D69">
        <w:rPr>
          <w:rFonts w:cstheme="minorHAnsi"/>
        </w:rPr>
        <w:t>increase efficiency.  Current thoughts are that t</w:t>
      </w:r>
      <w:r w:rsidR="00D90D73" w:rsidRPr="00122D69">
        <w:rPr>
          <w:rFonts w:cstheme="minorHAnsi"/>
        </w:rPr>
        <w:t>here will be a</w:t>
      </w:r>
      <w:r w:rsidR="00122D69" w:rsidRPr="00122D69">
        <w:rPr>
          <w:rFonts w:cstheme="minorHAnsi"/>
        </w:rPr>
        <w:t xml:space="preserve"> local</w:t>
      </w:r>
      <w:r w:rsidR="00D90D73" w:rsidRPr="00122D69">
        <w:rPr>
          <w:rFonts w:cstheme="minorHAnsi"/>
        </w:rPr>
        <w:t xml:space="preserve"> tec</w:t>
      </w:r>
      <w:r w:rsidR="00122D69" w:rsidRPr="00122D69">
        <w:rPr>
          <w:rFonts w:cstheme="minorHAnsi"/>
        </w:rPr>
        <w:t xml:space="preserve">hnology transfer person here </w:t>
      </w:r>
      <w:r w:rsidR="00122D69">
        <w:rPr>
          <w:rFonts w:cstheme="minorHAnsi"/>
        </w:rPr>
        <w:t xml:space="preserve">at LSUHSC and that the office needs more personnel. </w:t>
      </w:r>
    </w:p>
    <w:p w:rsidR="00D90D73" w:rsidRDefault="00D90D73" w:rsidP="00D90D73">
      <w:pPr>
        <w:numPr>
          <w:ilvl w:val="1"/>
          <w:numId w:val="6"/>
        </w:numPr>
        <w:ind w:left="2520"/>
        <w:jc w:val="both"/>
        <w:rPr>
          <w:rFonts w:cstheme="minorHAnsi"/>
        </w:rPr>
      </w:pPr>
      <w:r w:rsidRPr="00464A75">
        <w:rPr>
          <w:rFonts w:cstheme="minorHAnsi"/>
        </w:rPr>
        <w:t>In the meantime, technology transfer issues will go through Dr. Moerschbaecher.</w:t>
      </w:r>
    </w:p>
    <w:p w:rsidR="00D90D73" w:rsidRDefault="00D90D73" w:rsidP="00CB360A">
      <w:pPr>
        <w:pStyle w:val="ListParagraph"/>
        <w:numPr>
          <w:ilvl w:val="0"/>
          <w:numId w:val="7"/>
        </w:numPr>
        <w:ind w:left="1080"/>
        <w:contextualSpacing w:val="0"/>
      </w:pPr>
      <w:r w:rsidRPr="00722CEA">
        <w:t>Senate report – Mi</w:t>
      </w:r>
      <w:r w:rsidR="00122D69">
        <w:t>k</w:t>
      </w:r>
      <w:r w:rsidRPr="00722CEA">
        <w:t>e Levitzky</w:t>
      </w:r>
    </w:p>
    <w:p w:rsidR="006E6F1C" w:rsidRPr="00722CEA" w:rsidRDefault="006E6F1C" w:rsidP="00CB360A">
      <w:pPr>
        <w:numPr>
          <w:ilvl w:val="0"/>
          <w:numId w:val="21"/>
        </w:numPr>
        <w:ind w:left="1800"/>
        <w:jc w:val="both"/>
      </w:pPr>
      <w:r>
        <w:t xml:space="preserve">The text messaging system has been implemented.  It is unclear, however, who has permission to send these texts besides the Chancellor. </w:t>
      </w:r>
    </w:p>
    <w:p w:rsidR="00CB360A" w:rsidRDefault="00D90D73" w:rsidP="00CB360A">
      <w:pPr>
        <w:pStyle w:val="ListParagraph"/>
        <w:numPr>
          <w:ilvl w:val="0"/>
          <w:numId w:val="7"/>
        </w:numPr>
        <w:spacing w:after="200"/>
        <w:ind w:left="1080"/>
        <w:contextualSpacing w:val="0"/>
      </w:pPr>
      <w:r w:rsidRPr="00722CEA">
        <w:t>SOM Newsletter report (The Pulse) – Andrew Hollenbach</w:t>
      </w:r>
      <w:r w:rsidR="006E6F1C">
        <w:t xml:space="preserve">.  </w:t>
      </w:r>
      <w:r w:rsidR="00CB360A">
        <w:t>The Newsletter is almost complete and will soon be sent to the graphic designer.</w:t>
      </w:r>
    </w:p>
    <w:p w:rsidR="00D90D73" w:rsidRPr="00722CEA" w:rsidRDefault="00D90D73" w:rsidP="00CB360A">
      <w:pPr>
        <w:pStyle w:val="ListParagraph"/>
        <w:numPr>
          <w:ilvl w:val="0"/>
          <w:numId w:val="7"/>
        </w:numPr>
        <w:spacing w:after="200"/>
        <w:ind w:left="1080"/>
        <w:contextualSpacing w:val="0"/>
      </w:pPr>
      <w:r w:rsidRPr="00722CEA">
        <w:t>Other</w:t>
      </w:r>
      <w:r w:rsidR="006E6F1C">
        <w:t>.  N/A</w:t>
      </w:r>
    </w:p>
    <w:p w:rsidR="0046084C" w:rsidRPr="00C94860" w:rsidRDefault="0046084C">
      <w:pPr>
        <w:rPr>
          <w:rFonts w:cstheme="minorHAnsi"/>
          <w:b/>
          <w:color w:val="548DD4" w:themeColor="text2" w:themeTint="99"/>
        </w:rPr>
      </w:pPr>
      <w:r w:rsidRPr="00C94860">
        <w:rPr>
          <w:rFonts w:cstheme="minorHAnsi"/>
          <w:b/>
          <w:color w:val="548DD4" w:themeColor="text2" w:themeTint="99"/>
        </w:rPr>
        <w:t>5.</w:t>
      </w:r>
      <w:r w:rsidRPr="00C94860">
        <w:rPr>
          <w:rFonts w:cstheme="minorHAnsi"/>
          <w:b/>
          <w:color w:val="548DD4" w:themeColor="text2" w:themeTint="99"/>
        </w:rPr>
        <w:tab/>
        <w:t>Old business/Discussion items</w:t>
      </w:r>
    </w:p>
    <w:p w:rsidR="006E6F1C" w:rsidRPr="00722CEA" w:rsidRDefault="006E6F1C" w:rsidP="00797737">
      <w:pPr>
        <w:pStyle w:val="ListParagraph"/>
        <w:numPr>
          <w:ilvl w:val="0"/>
          <w:numId w:val="25"/>
        </w:numPr>
        <w:ind w:leftChars="326" w:left="1076" w:hangingChars="163" w:hanging="359"/>
        <w:contextualSpacing w:val="0"/>
      </w:pPr>
      <w:r w:rsidRPr="00722CEA">
        <w:t>Delegate attendance at FA meetings (update) – Cormier</w:t>
      </w:r>
      <w:r>
        <w:t xml:space="preserve">.  All delegates with poor attendance have been contacted and wish to remain as delegates.  Proxy rules have been clarified </w:t>
      </w:r>
      <w:r w:rsidR="00F44A37">
        <w:t xml:space="preserve">with </w:t>
      </w:r>
      <w:r>
        <w:t xml:space="preserve">all delegates.  </w:t>
      </w:r>
      <w:r w:rsidR="00F44A37">
        <w:t xml:space="preserve">A clinical faculty delegated has </w:t>
      </w:r>
      <w:r>
        <w:t>request</w:t>
      </w:r>
      <w:r w:rsidR="00F44A37">
        <w:t>ed replace</w:t>
      </w:r>
      <w:r w:rsidR="009D19B9">
        <w:t>ment</w:t>
      </w:r>
      <w:r w:rsidR="00F44A37">
        <w:t xml:space="preserve">. Bagby will contact </w:t>
      </w:r>
      <w:r>
        <w:t xml:space="preserve">next </w:t>
      </w:r>
      <w:r w:rsidR="00F44A37">
        <w:t xml:space="preserve">person </w:t>
      </w:r>
      <w:r>
        <w:t xml:space="preserve">on the clinical </w:t>
      </w:r>
      <w:r w:rsidR="00F44A37">
        <w:t xml:space="preserve">faculty </w:t>
      </w:r>
      <w:r>
        <w:t>alternates list</w:t>
      </w:r>
      <w:r w:rsidR="00F44A37">
        <w:t xml:space="preserve"> as replacement</w:t>
      </w:r>
      <w:r>
        <w:t xml:space="preserve">. </w:t>
      </w:r>
    </w:p>
    <w:p w:rsidR="006E6F1C" w:rsidRPr="00722CEA" w:rsidRDefault="006E6F1C" w:rsidP="00797737">
      <w:pPr>
        <w:pStyle w:val="ListParagraph"/>
        <w:numPr>
          <w:ilvl w:val="0"/>
          <w:numId w:val="25"/>
        </w:numPr>
        <w:ind w:leftChars="326" w:left="1076" w:hangingChars="163" w:hanging="359"/>
        <w:contextualSpacing w:val="0"/>
      </w:pPr>
      <w:r w:rsidRPr="00722CEA">
        <w:t>Update of proposed/new undergraduate medical education programs</w:t>
      </w:r>
    </w:p>
    <w:p w:rsidR="006E6F1C" w:rsidRPr="00722CEA" w:rsidRDefault="006E6F1C" w:rsidP="00797737">
      <w:pPr>
        <w:pStyle w:val="ListParagraph"/>
        <w:numPr>
          <w:ilvl w:val="2"/>
          <w:numId w:val="2"/>
        </w:numPr>
        <w:tabs>
          <w:tab w:val="clear" w:pos="2160"/>
        </w:tabs>
        <w:ind w:leftChars="654" w:left="1798" w:hangingChars="163" w:hanging="359"/>
        <w:contextualSpacing w:val="0"/>
      </w:pPr>
      <w:r>
        <w:t>Lafayette program – Bagby reported that the Branch Campus Planning Group met September 15</w:t>
      </w:r>
      <w:r w:rsidRPr="00F27A47">
        <w:rPr>
          <w:vertAlign w:val="superscript"/>
        </w:rPr>
        <w:t>th</w:t>
      </w:r>
      <w:r>
        <w:t xml:space="preserve"> to discuss: 1) overall schedule; 2) </w:t>
      </w:r>
      <w:r w:rsidR="00F44A37">
        <w:t xml:space="preserve">the </w:t>
      </w:r>
      <w:r>
        <w:t xml:space="preserve">educational approach; 3) topics to be covered in Fundamentals Part 1 and Part 2; and 4) role and approach in teaching gross anatomy. </w:t>
      </w:r>
      <w:r w:rsidR="00F44A37">
        <w:t xml:space="preserve">Part 1 has been worked on more extensively by </w:t>
      </w:r>
      <w:r>
        <w:t>DiCarlo and Bagby with input from Vedeckis, Mussell and Gregory</w:t>
      </w:r>
      <w:r w:rsidR="00F44A37">
        <w:t>. It</w:t>
      </w:r>
      <w:r>
        <w:t xml:space="preserve"> cover</w:t>
      </w:r>
      <w:r w:rsidR="00F44A37">
        <w:t>s</w:t>
      </w:r>
      <w:r>
        <w:t xml:space="preserve"> cell biology, biochemistry, early embryology and basic genetics. Cell biology and biochemistry have been integrated.  Some biochemistry topics will be covered in the systems modules. Fundamentals Part 2 will cover subject matter in pathology, immunology, microbiology and pharmacology. McGoey, Kapusta, Foster and Hobden agreed to work with DiCarlo on Fundamentals Part 2. DiCarlo has also been working with Lafayette clinical faculty on pre-clerkship curriculum and clerkship planning. McClugage continues to work on other matters. Progress has been made toward identifying space in the St. Francis Medical Building next to the recently closed Lourdes Hospital (which has been relocated to a new facility).</w:t>
      </w:r>
    </w:p>
    <w:p w:rsidR="006E6F1C" w:rsidRPr="00722CEA" w:rsidRDefault="006E6F1C" w:rsidP="00797737">
      <w:pPr>
        <w:pStyle w:val="ListParagraph"/>
        <w:numPr>
          <w:ilvl w:val="2"/>
          <w:numId w:val="2"/>
        </w:numPr>
        <w:tabs>
          <w:tab w:val="clear" w:pos="2160"/>
        </w:tabs>
        <w:ind w:leftChars="654" w:left="1798" w:hangingChars="163" w:hanging="359"/>
        <w:contextualSpacing w:val="0"/>
      </w:pPr>
      <w:r w:rsidRPr="00722CEA">
        <w:t xml:space="preserve">Baton Rouge program </w:t>
      </w:r>
      <w:r>
        <w:t>– This remains in preliminary stage of development mostly led my McClugage. Space has been identified in the new Clinical Bldg. at the PBRC. Curriculum discussions have taken place with LSU leadership faculty in BR.</w:t>
      </w:r>
    </w:p>
    <w:p w:rsidR="00D54EA3" w:rsidRPr="00C94860" w:rsidRDefault="00326E5E" w:rsidP="00797737">
      <w:pPr>
        <w:spacing w:before="200"/>
        <w:rPr>
          <w:rFonts w:cstheme="minorHAnsi"/>
          <w:b/>
          <w:color w:val="548DD4" w:themeColor="text2" w:themeTint="99"/>
        </w:rPr>
      </w:pPr>
      <w:r w:rsidRPr="00C94860">
        <w:rPr>
          <w:rFonts w:cstheme="minorHAnsi"/>
          <w:b/>
          <w:color w:val="548DD4" w:themeColor="text2" w:themeTint="99"/>
        </w:rPr>
        <w:t>6.</w:t>
      </w:r>
      <w:r w:rsidRPr="00C94860">
        <w:rPr>
          <w:rFonts w:cstheme="minorHAnsi"/>
          <w:b/>
          <w:color w:val="548DD4" w:themeColor="text2" w:themeTint="99"/>
        </w:rPr>
        <w:tab/>
        <w:t>New business/Announcements</w:t>
      </w:r>
    </w:p>
    <w:p w:rsidR="009445E3" w:rsidRDefault="006E6F1C" w:rsidP="009445E3">
      <w:pPr>
        <w:pStyle w:val="ListParagraph"/>
        <w:numPr>
          <w:ilvl w:val="0"/>
          <w:numId w:val="10"/>
        </w:numPr>
        <w:spacing w:after="200"/>
      </w:pPr>
      <w:r w:rsidRPr="00722CEA">
        <w:t>Additions to the Executive Board – Bagby</w:t>
      </w:r>
    </w:p>
    <w:p w:rsidR="009445E3" w:rsidRDefault="006E6F1C" w:rsidP="00797737">
      <w:pPr>
        <w:pStyle w:val="ListParagraph"/>
        <w:numPr>
          <w:ilvl w:val="0"/>
          <w:numId w:val="26"/>
        </w:numPr>
        <w:tabs>
          <w:tab w:val="clear" w:pos="2160"/>
        </w:tabs>
        <w:ind w:left="1800"/>
        <w:contextualSpacing w:val="0"/>
      </w:pPr>
      <w:r w:rsidRPr="00722CEA">
        <w:t>Currently 5 members (2 Clinical; 3 Basic)</w:t>
      </w:r>
      <w:r w:rsidR="009445E3">
        <w:t>.  Question that this m</w:t>
      </w:r>
      <w:r w:rsidRPr="00722CEA">
        <w:t>ay not</w:t>
      </w:r>
      <w:r w:rsidR="009445E3">
        <w:t xml:space="preserve"> be</w:t>
      </w:r>
      <w:r w:rsidRPr="00722CEA">
        <w:t xml:space="preserve"> sufficient in addressing the concerns of the faculty to the Dean</w:t>
      </w:r>
      <w:r w:rsidR="009445E3">
        <w:t>, especially the clinical and off-</w:t>
      </w:r>
      <w:r w:rsidR="009445E3">
        <w:lastRenderedPageBreak/>
        <w:t xml:space="preserve">site faculty.  </w:t>
      </w:r>
      <w:r w:rsidR="00A80E45">
        <w:t xml:space="preserve">Winsauer reminded delegates that it is the responsibility of the EB </w:t>
      </w:r>
      <w:r w:rsidR="009445E3">
        <w:t>to represent our faculty</w:t>
      </w:r>
      <w:r w:rsidR="00A80E45">
        <w:t xml:space="preserve"> and that the EB may ask other delegates to attend meetings with the Dean as issues require. This would include branch campus delegates via teleconference</w:t>
      </w:r>
      <w:r w:rsidR="009445E3">
        <w:t xml:space="preserve">. </w:t>
      </w:r>
    </w:p>
    <w:p w:rsidR="009445E3" w:rsidRDefault="006E6F1C" w:rsidP="00797737">
      <w:pPr>
        <w:pStyle w:val="ListParagraph"/>
        <w:numPr>
          <w:ilvl w:val="0"/>
          <w:numId w:val="10"/>
        </w:numPr>
        <w:contextualSpacing w:val="0"/>
      </w:pPr>
      <w:r>
        <w:t xml:space="preserve">Faculty leave and time documentation </w:t>
      </w:r>
      <w:r w:rsidR="009445E3">
        <w:t>– not discussed.</w:t>
      </w:r>
    </w:p>
    <w:p w:rsidR="006E6F1C" w:rsidRDefault="006E6F1C" w:rsidP="00CB360A">
      <w:pPr>
        <w:pStyle w:val="ListParagraph"/>
        <w:numPr>
          <w:ilvl w:val="0"/>
          <w:numId w:val="10"/>
        </w:numPr>
        <w:contextualSpacing w:val="0"/>
      </w:pPr>
      <w:r>
        <w:t xml:space="preserve">LSUHSC Shreveport Proposal for Extension of tenure clock from 7 to 9 years. </w:t>
      </w:r>
    </w:p>
    <w:p w:rsidR="006E6F1C" w:rsidRDefault="006E6F1C" w:rsidP="00797737">
      <w:pPr>
        <w:pStyle w:val="ListParagraph"/>
        <w:numPr>
          <w:ilvl w:val="0"/>
          <w:numId w:val="24"/>
        </w:numPr>
        <w:tabs>
          <w:tab w:val="clear" w:pos="2160"/>
        </w:tabs>
        <w:ind w:left="1800"/>
        <w:contextualSpacing w:val="0"/>
      </w:pPr>
      <w:r>
        <w:t>LSUHSC Shreveport wants support of SOM-NO faculty</w:t>
      </w:r>
    </w:p>
    <w:p w:rsidR="006E6F1C" w:rsidRDefault="006E6F1C" w:rsidP="00797737">
      <w:pPr>
        <w:pStyle w:val="ListParagraph"/>
        <w:numPr>
          <w:ilvl w:val="0"/>
          <w:numId w:val="24"/>
        </w:numPr>
        <w:tabs>
          <w:tab w:val="clear" w:pos="2160"/>
        </w:tabs>
        <w:ind w:left="1800"/>
        <w:contextualSpacing w:val="0"/>
      </w:pPr>
      <w:r>
        <w:t xml:space="preserve">Background – Discussed in the recent past by the Assembly with no action taken. Most recently, a proposal by LSUHSC-Shreveport was discussed in December 2010. The delegates (who were not given a copy of the proposal) were hesitant to support after the following points were raised during discussion: </w:t>
      </w:r>
      <w:r w:rsidRPr="00E677AA">
        <w:t>1) LSUHSC (in particular Dr. Letourneau) has been proactive giving flexibility to Department/Section Heads to decide tenure vs. non-tenure track; 2) very few clinical faculty are on a tenure track, or even want to be on tenure track; 3) tenure may have more ramifications for basic science faculty than clinical science faculty, and 4) the significance of tenure may have diminished importance in today’s academic institutions.</w:t>
      </w:r>
      <w:r w:rsidR="009445E3">
        <w:t xml:space="preserve">  </w:t>
      </w:r>
      <w:r>
        <w:t>Sandra Roerig, Dean of Graduate Studies</w:t>
      </w:r>
      <w:r w:rsidR="009445E3">
        <w:t xml:space="preserve"> at LSUHSC-Shreveport</w:t>
      </w:r>
      <w:r>
        <w:t xml:space="preserve">, asked </w:t>
      </w:r>
      <w:r w:rsidR="009445E3">
        <w:t xml:space="preserve">Bagby </w:t>
      </w:r>
      <w:r>
        <w:t xml:space="preserve">for information on the negative response of our faculty. The recommendation </w:t>
      </w:r>
      <w:r w:rsidR="009445E3">
        <w:t xml:space="preserve">from Shreveport’s faculty </w:t>
      </w:r>
      <w:r>
        <w:t xml:space="preserve">was developed by two basic science department heads </w:t>
      </w:r>
      <w:r w:rsidR="009445E3">
        <w:t>who</w:t>
      </w:r>
      <w:r>
        <w:t xml:space="preserve"> lost valued faculty because they were not granted tenure. </w:t>
      </w:r>
      <w:r w:rsidR="009445E3">
        <w:t>T</w:t>
      </w:r>
      <w:r>
        <w:t>he Faculty Senate on the Shreveport campus approved the recommendation</w:t>
      </w:r>
      <w:r w:rsidR="009445E3">
        <w:t xml:space="preserve"> in February 2010</w:t>
      </w:r>
      <w:r>
        <w:t>.</w:t>
      </w:r>
      <w:r w:rsidR="00A80E45">
        <w:t xml:space="preserve"> Their Minutes indicated a desire to get HSC-NO Faculty Senate input to the issue.</w:t>
      </w:r>
    </w:p>
    <w:p w:rsidR="006E6F1C" w:rsidRDefault="009445E3" w:rsidP="00797737">
      <w:pPr>
        <w:pStyle w:val="ListParagraph"/>
        <w:numPr>
          <w:ilvl w:val="0"/>
          <w:numId w:val="24"/>
        </w:numPr>
        <w:tabs>
          <w:tab w:val="clear" w:pos="2160"/>
        </w:tabs>
        <w:spacing w:after="60"/>
        <w:ind w:left="1800"/>
        <w:contextualSpacing w:val="0"/>
      </w:pPr>
      <w:r>
        <w:t xml:space="preserve">Bagby </w:t>
      </w:r>
      <w:r w:rsidR="006E6F1C">
        <w:t>sent the recommendation to delegates to review. In brief, reasons for extending a tenure decision from 7 to 9 years given in this document include:</w:t>
      </w:r>
    </w:p>
    <w:p w:rsidR="006E6F1C" w:rsidRDefault="006E6F1C" w:rsidP="00560E71">
      <w:pPr>
        <w:pStyle w:val="ListParagraph"/>
        <w:numPr>
          <w:ilvl w:val="4"/>
          <w:numId w:val="17"/>
        </w:numPr>
        <w:tabs>
          <w:tab w:val="clear" w:pos="3600"/>
          <w:tab w:val="num" w:pos="2520"/>
        </w:tabs>
        <w:ind w:left="2520"/>
        <w:contextualSpacing w:val="0"/>
      </w:pPr>
      <w:r>
        <w:t>More difficult environment to meet expectations.</w:t>
      </w:r>
    </w:p>
    <w:p w:rsidR="006E6F1C" w:rsidRDefault="006E6F1C" w:rsidP="00560E71">
      <w:pPr>
        <w:pStyle w:val="ListParagraph"/>
        <w:numPr>
          <w:ilvl w:val="4"/>
          <w:numId w:val="17"/>
        </w:numPr>
        <w:tabs>
          <w:tab w:val="clear" w:pos="3600"/>
          <w:tab w:val="num" w:pos="2520"/>
        </w:tabs>
        <w:ind w:left="2520"/>
        <w:contextualSpacing w:val="0"/>
      </w:pPr>
      <w:r>
        <w:t xml:space="preserve">Decreased reimbursement rates for clinical practice with smaller clinical faculty means more time devoted to revenue generating activities. Deprives time </w:t>
      </w:r>
      <w:r w:rsidR="00560E71">
        <w:t xml:space="preserve">allocated </w:t>
      </w:r>
      <w:r>
        <w:t>for scholarly pursuits</w:t>
      </w:r>
      <w:r w:rsidR="00560E71">
        <w:t>.</w:t>
      </w:r>
    </w:p>
    <w:p w:rsidR="006E6F1C" w:rsidRDefault="006E6F1C" w:rsidP="00560E71">
      <w:pPr>
        <w:pStyle w:val="ListParagraph"/>
        <w:numPr>
          <w:ilvl w:val="4"/>
          <w:numId w:val="17"/>
        </w:numPr>
        <w:tabs>
          <w:tab w:val="clear" w:pos="3600"/>
          <w:tab w:val="num" w:pos="2520"/>
        </w:tabs>
        <w:ind w:left="2520"/>
        <w:contextualSpacing w:val="0"/>
      </w:pPr>
      <w:r>
        <w:t>Dramatic reductions in research funding rates necessitating increased time to achieve funding. Funding success is required for most research and has become a “gold standard” for tenure.</w:t>
      </w:r>
    </w:p>
    <w:p w:rsidR="006E6F1C" w:rsidRDefault="006E6F1C" w:rsidP="00560E71">
      <w:pPr>
        <w:pStyle w:val="ListParagraph"/>
        <w:numPr>
          <w:ilvl w:val="4"/>
          <w:numId w:val="17"/>
        </w:numPr>
        <w:tabs>
          <w:tab w:val="clear" w:pos="3600"/>
          <w:tab w:val="num" w:pos="2520"/>
        </w:tabs>
        <w:ind w:left="2520"/>
        <w:contextualSpacing w:val="0"/>
      </w:pPr>
      <w:r>
        <w:t xml:space="preserve">AAMC has identified national trend for longer more flexible tenure periods. Half of US medical schools have extended tenure clock. </w:t>
      </w:r>
    </w:p>
    <w:p w:rsidR="006E6F1C" w:rsidRDefault="006E6F1C" w:rsidP="00560E71">
      <w:pPr>
        <w:pStyle w:val="ListParagraph"/>
        <w:numPr>
          <w:ilvl w:val="4"/>
          <w:numId w:val="17"/>
        </w:numPr>
        <w:tabs>
          <w:tab w:val="clear" w:pos="3600"/>
          <w:tab w:val="num" w:pos="2520"/>
        </w:tabs>
        <w:ind w:left="2520"/>
        <w:contextualSpacing w:val="0"/>
      </w:pPr>
      <w:r>
        <w:t>21 of top 24 US medical schools with a tenure system have tenure probationary periods longer than 7 years for the following reasons: 1) the longer time needed to gain independent NIH funding and a national reputation, 2) increasing pressure on the clinical faculty to generate revenue, 3) increased competition to recruit and retain outstanding faculty, 4) enhancing the recovery of large initial investments made in faculty recruits, 5) increased teaching commitments associated with the implementation of problem based learning in the medical curriculum, and 6) producing a more supportive environment for women and dual career couples with young families.</w:t>
      </w:r>
    </w:p>
    <w:p w:rsidR="00560E71" w:rsidRDefault="00560E71" w:rsidP="00797737">
      <w:pPr>
        <w:pStyle w:val="ListParagraph"/>
        <w:numPr>
          <w:ilvl w:val="0"/>
          <w:numId w:val="24"/>
        </w:numPr>
        <w:tabs>
          <w:tab w:val="clear" w:pos="2160"/>
        </w:tabs>
        <w:ind w:left="1800"/>
        <w:contextualSpacing w:val="0"/>
      </w:pPr>
      <w:r>
        <w:t>Discussion was lengthy and</w:t>
      </w:r>
      <w:r w:rsidR="00EB2243">
        <w:t xml:space="preserve"> included submission of Policy Statement </w:t>
      </w:r>
      <w:r w:rsidR="0097381C">
        <w:t>36-T (</w:t>
      </w:r>
      <w:r w:rsidR="00EB2243">
        <w:t>PS-</w:t>
      </w:r>
      <w:r w:rsidR="0097381C">
        <w:t>36-T).  There appeared to be considerable confusion about the requirements for promotion and tenure with delay of time to tenure not being the major issue but requirements for tenure being the princip</w:t>
      </w:r>
      <w:r w:rsidR="006321D1">
        <w:t>al</w:t>
      </w:r>
      <w:r w:rsidR="0097381C">
        <w:t xml:space="preserve"> issue.  For example, tenure should be for scholarship, </w:t>
      </w:r>
      <w:r w:rsidR="0097381C">
        <w:lastRenderedPageBreak/>
        <w:t xml:space="preserve">teaching and service; however, it seems to have been recently “pigeon-holed” to NIH R01 funding. </w:t>
      </w:r>
      <w:r>
        <w:t xml:space="preserve"> </w:t>
      </w:r>
      <w:r w:rsidR="0097381C">
        <w:t>F</w:t>
      </w:r>
      <w:r>
        <w:t xml:space="preserve">urther discussion of the pro’s and con’s was referred to a committee with one vote in opposition.  The committee will be chaired by </w:t>
      </w:r>
      <w:r w:rsidR="00777D2F">
        <w:t xml:space="preserve">Levitzky and members include Breslin, Foster, and Crabtree.  In addition, Levitzky was encouraged to ask Kapusta to also sit on the committee.  A report is expected at the November meeting. </w:t>
      </w:r>
    </w:p>
    <w:p w:rsidR="006E6F1C" w:rsidRDefault="006E6F1C" w:rsidP="00797737">
      <w:pPr>
        <w:pStyle w:val="ListParagraph"/>
        <w:numPr>
          <w:ilvl w:val="0"/>
          <w:numId w:val="10"/>
        </w:numPr>
        <w:contextualSpacing w:val="0"/>
      </w:pPr>
      <w:r>
        <w:t xml:space="preserve">Department Head evaluations </w:t>
      </w:r>
      <w:r w:rsidR="00777D2F">
        <w:t>–</w:t>
      </w:r>
      <w:r>
        <w:t xml:space="preserve"> Winsauer</w:t>
      </w:r>
      <w:r w:rsidR="00777D2F">
        <w:t xml:space="preserve">.  The recent strategic plan suggested evaluation of faculty at all levels.  Winsauer recommended that </w:t>
      </w:r>
      <w:r w:rsidR="00A80E45">
        <w:t xml:space="preserve">annual </w:t>
      </w:r>
      <w:r w:rsidR="00777D2F">
        <w:t xml:space="preserve">evaluations be performed (i.e. top down and bottom up) for all department heads and </w:t>
      </w:r>
      <w:r w:rsidR="00A80E45">
        <w:t xml:space="preserve">center </w:t>
      </w:r>
      <w:r w:rsidR="00777D2F">
        <w:t xml:space="preserve">directors.  He further suggested that this could be done with an online survey tool and then forwarded to the Dean </w:t>
      </w:r>
      <w:r w:rsidR="00A80E45">
        <w:t>as part of his reviewed material.</w:t>
      </w:r>
      <w:r w:rsidR="00777D2F">
        <w:t xml:space="preserve"> Development of evaluation specifics was referred to a subcommittee with all in favor.  The committee will be chaired by Winsauer and Ali and Levitzky will serve as members.  </w:t>
      </w:r>
    </w:p>
    <w:p w:rsidR="006E6F1C" w:rsidRPr="00722CEA" w:rsidRDefault="006E6F1C" w:rsidP="00797737">
      <w:pPr>
        <w:pStyle w:val="ListParagraph"/>
        <w:numPr>
          <w:ilvl w:val="0"/>
          <w:numId w:val="10"/>
        </w:numPr>
        <w:contextualSpacing w:val="0"/>
      </w:pPr>
      <w:r w:rsidRPr="00722CEA">
        <w:t>New special topics and discussion issues</w:t>
      </w:r>
    </w:p>
    <w:p w:rsidR="00060704" w:rsidRPr="00060704" w:rsidRDefault="006E6F1C" w:rsidP="00CB360A">
      <w:pPr>
        <w:pStyle w:val="ListParagraph"/>
        <w:numPr>
          <w:ilvl w:val="0"/>
          <w:numId w:val="10"/>
        </w:numPr>
        <w:contextualSpacing w:val="0"/>
        <w:rPr>
          <w:rFonts w:cstheme="minorHAnsi"/>
        </w:rPr>
      </w:pPr>
      <w:r w:rsidRPr="00722CEA">
        <w:t>Other</w:t>
      </w:r>
      <w:r w:rsidR="00777D2F">
        <w:t xml:space="preserve">.  </w:t>
      </w:r>
    </w:p>
    <w:p w:rsidR="004D154F" w:rsidRDefault="00777D2F" w:rsidP="00797737">
      <w:pPr>
        <w:pStyle w:val="ListParagraph"/>
        <w:numPr>
          <w:ilvl w:val="0"/>
          <w:numId w:val="23"/>
        </w:numPr>
        <w:tabs>
          <w:tab w:val="clear" w:pos="2160"/>
        </w:tabs>
        <w:ind w:left="1800"/>
        <w:contextualSpacing w:val="0"/>
        <w:rPr>
          <w:rFonts w:cstheme="minorHAnsi"/>
        </w:rPr>
      </w:pPr>
      <w:r>
        <w:t xml:space="preserve">There was some discussion that </w:t>
      </w:r>
      <w:r w:rsidR="009D19B9">
        <w:t xml:space="preserve">we </w:t>
      </w:r>
      <w:r w:rsidR="00A80E45">
        <w:t xml:space="preserve">have </w:t>
      </w:r>
      <w:r>
        <w:t xml:space="preserve">Dr. DiCarlo </w:t>
      </w:r>
      <w:r w:rsidR="00A80E45">
        <w:t xml:space="preserve">attend </w:t>
      </w:r>
      <w:r w:rsidR="009D19B9">
        <w:t xml:space="preserve">an </w:t>
      </w:r>
      <w:r w:rsidR="00A80E45">
        <w:t xml:space="preserve">upcoming meeting to </w:t>
      </w:r>
      <w:r>
        <w:rPr>
          <w:rFonts w:cstheme="minorHAnsi"/>
        </w:rPr>
        <w:t xml:space="preserve">present </w:t>
      </w:r>
      <w:r w:rsidR="004D154F" w:rsidRPr="00777D2F">
        <w:rPr>
          <w:rFonts w:cstheme="minorHAnsi"/>
        </w:rPr>
        <w:t>data on the educational programs on other campuses</w:t>
      </w:r>
      <w:r>
        <w:rPr>
          <w:rFonts w:cstheme="minorHAnsi"/>
        </w:rPr>
        <w:t xml:space="preserve"> in an attempt to understand </w:t>
      </w:r>
      <w:r w:rsidR="00060704">
        <w:rPr>
          <w:rFonts w:cstheme="minorHAnsi"/>
        </w:rPr>
        <w:t>potential issues as we continue to develop education programs at other sites</w:t>
      </w:r>
      <w:r w:rsidR="004D154F" w:rsidRPr="00777D2F">
        <w:rPr>
          <w:rFonts w:cstheme="minorHAnsi"/>
        </w:rPr>
        <w:t>.</w:t>
      </w:r>
    </w:p>
    <w:p w:rsidR="00060704" w:rsidRPr="00777D2F" w:rsidRDefault="00060704" w:rsidP="00CB360A">
      <w:pPr>
        <w:pStyle w:val="ListParagraph"/>
        <w:numPr>
          <w:ilvl w:val="0"/>
          <w:numId w:val="23"/>
        </w:numPr>
        <w:tabs>
          <w:tab w:val="clear" w:pos="2160"/>
        </w:tabs>
        <w:spacing w:after="200"/>
        <w:ind w:left="1800"/>
        <w:contextualSpacing w:val="0"/>
        <w:rPr>
          <w:rFonts w:cstheme="minorHAnsi"/>
        </w:rPr>
      </w:pPr>
      <w:bookmarkStart w:id="0" w:name="OLE_LINK1"/>
      <w:bookmarkStart w:id="1" w:name="_GoBack"/>
      <w:r>
        <w:rPr>
          <w:rFonts w:cstheme="minorHAnsi"/>
        </w:rPr>
        <w:t xml:space="preserve">The Clinical Practice Advisory Committee </w:t>
      </w:r>
      <w:r w:rsidR="003D0DBE">
        <w:rPr>
          <w:rFonts w:cstheme="minorHAnsi"/>
        </w:rPr>
        <w:t>seems</w:t>
      </w:r>
      <w:r w:rsidR="00FA0025">
        <w:rPr>
          <w:rFonts w:cstheme="minorHAnsi"/>
        </w:rPr>
        <w:t xml:space="preserve"> to have been inactive recently and it is unclear if the </w:t>
      </w:r>
      <w:r w:rsidR="00FA0025">
        <w:rPr>
          <w:rFonts w:cstheme="minorHAnsi"/>
        </w:rPr>
        <w:t xml:space="preserve">Compensation Committee </w:t>
      </w:r>
      <w:r w:rsidR="00FA0025">
        <w:rPr>
          <w:rFonts w:cstheme="minorHAnsi"/>
        </w:rPr>
        <w:t>has actually convened</w:t>
      </w:r>
      <w:r>
        <w:rPr>
          <w:rFonts w:cstheme="minorHAnsi"/>
        </w:rPr>
        <w:t xml:space="preserve">.  Brierre suggested that we </w:t>
      </w:r>
      <w:r w:rsidR="00FA0025">
        <w:rPr>
          <w:rFonts w:cstheme="minorHAnsi"/>
        </w:rPr>
        <w:t xml:space="preserve">discuss with Dean Nelson at the next </w:t>
      </w:r>
      <w:r w:rsidR="00FA0025">
        <w:rPr>
          <w:rFonts w:cstheme="minorHAnsi"/>
        </w:rPr>
        <w:t>Executive Board</w:t>
      </w:r>
      <w:r w:rsidR="00FA0025">
        <w:rPr>
          <w:rFonts w:cstheme="minorHAnsi"/>
        </w:rPr>
        <w:t xml:space="preserve"> meeting.  In addition, he recommended that we think about </w:t>
      </w:r>
      <w:r>
        <w:rPr>
          <w:rFonts w:cstheme="minorHAnsi"/>
        </w:rPr>
        <w:t>hav</w:t>
      </w:r>
      <w:r w:rsidR="00FA0025">
        <w:rPr>
          <w:rFonts w:cstheme="minorHAnsi"/>
        </w:rPr>
        <w:t>ing</w:t>
      </w:r>
      <w:r>
        <w:rPr>
          <w:rFonts w:cstheme="minorHAnsi"/>
        </w:rPr>
        <w:t xml:space="preserve"> these committees report to the Assembly and</w:t>
      </w:r>
      <w:r w:rsidR="003D0DBE">
        <w:rPr>
          <w:rFonts w:cstheme="minorHAnsi"/>
        </w:rPr>
        <w:t xml:space="preserve"> so that</w:t>
      </w:r>
      <w:r>
        <w:rPr>
          <w:rFonts w:cstheme="minorHAnsi"/>
        </w:rPr>
        <w:t xml:space="preserve"> issues raised by these committees </w:t>
      </w:r>
      <w:r w:rsidR="003D0DBE">
        <w:rPr>
          <w:rFonts w:cstheme="minorHAnsi"/>
        </w:rPr>
        <w:t xml:space="preserve">can be discussed with </w:t>
      </w:r>
      <w:r>
        <w:rPr>
          <w:rFonts w:cstheme="minorHAnsi"/>
        </w:rPr>
        <w:t>the Dean through the</w:t>
      </w:r>
      <w:r w:rsidR="00FA0025" w:rsidRPr="00FA0025">
        <w:rPr>
          <w:rFonts w:cstheme="minorHAnsi"/>
        </w:rPr>
        <w:t xml:space="preserve"> </w:t>
      </w:r>
      <w:r w:rsidR="00FA0025">
        <w:rPr>
          <w:rFonts w:cstheme="minorHAnsi"/>
        </w:rPr>
        <w:t>Executive Board</w:t>
      </w:r>
      <w:r>
        <w:rPr>
          <w:rFonts w:cstheme="minorHAnsi"/>
        </w:rPr>
        <w:t>.</w:t>
      </w:r>
    </w:p>
    <w:bookmarkEnd w:id="0"/>
    <w:bookmarkEnd w:id="1"/>
    <w:p w:rsidR="00797737" w:rsidRDefault="00797737" w:rsidP="00E25C52">
      <w:pPr>
        <w:keepNext/>
        <w:spacing w:after="240"/>
        <w:outlineLvl w:val="2"/>
        <w:rPr>
          <w:rFonts w:eastAsia="Times New Roman" w:cstheme="minorHAnsi"/>
          <w:b/>
          <w:bCs/>
          <w:color w:val="4F81BD"/>
          <w:sz w:val="24"/>
          <w:szCs w:val="24"/>
        </w:rPr>
      </w:pPr>
    </w:p>
    <w:p w:rsidR="00E25C52" w:rsidRPr="00C94860" w:rsidRDefault="00E25C52" w:rsidP="00E25C52">
      <w:pPr>
        <w:keepNext/>
        <w:spacing w:after="240"/>
        <w:outlineLvl w:val="2"/>
        <w:rPr>
          <w:rFonts w:eastAsia="Times New Roman" w:cstheme="minorHAnsi"/>
          <w:bCs/>
          <w:color w:val="4F81BD"/>
          <w:sz w:val="24"/>
          <w:szCs w:val="24"/>
        </w:rPr>
      </w:pPr>
      <w:r w:rsidRPr="00C94860">
        <w:rPr>
          <w:rFonts w:eastAsia="Times New Roman" w:cstheme="minorHAnsi"/>
          <w:b/>
          <w:bCs/>
          <w:color w:val="4F81BD"/>
          <w:sz w:val="24"/>
          <w:szCs w:val="24"/>
        </w:rPr>
        <w:t xml:space="preserve">Adjournment:  </w:t>
      </w:r>
      <w:r w:rsidRPr="00C94860">
        <w:rPr>
          <w:rFonts w:eastAsia="Times New Roman" w:cstheme="minorHAnsi"/>
          <w:bCs/>
          <w:color w:val="4F81BD"/>
          <w:sz w:val="24"/>
          <w:szCs w:val="24"/>
        </w:rPr>
        <w:t xml:space="preserve">Meeting was adjourned at 5:45 pm by Dr. Greg Bagby. The next general meeting will be at 4:00 pm on </w:t>
      </w:r>
      <w:r w:rsidR="00E332D7">
        <w:rPr>
          <w:rFonts w:eastAsia="Times New Roman" w:cstheme="minorHAnsi"/>
          <w:bCs/>
          <w:color w:val="4F81BD"/>
          <w:sz w:val="24"/>
          <w:szCs w:val="24"/>
        </w:rPr>
        <w:t>November 10</w:t>
      </w:r>
      <w:r w:rsidR="00E332D7" w:rsidRPr="00E332D7">
        <w:rPr>
          <w:rFonts w:eastAsia="Times New Roman" w:cstheme="minorHAnsi"/>
          <w:bCs/>
          <w:color w:val="4F81BD"/>
          <w:sz w:val="24"/>
          <w:szCs w:val="24"/>
          <w:vertAlign w:val="superscript"/>
        </w:rPr>
        <w:t>th</w:t>
      </w:r>
      <w:r w:rsidR="00E332D7">
        <w:rPr>
          <w:rFonts w:eastAsia="Times New Roman" w:cstheme="minorHAnsi"/>
          <w:bCs/>
          <w:color w:val="4F81BD"/>
          <w:sz w:val="24"/>
          <w:szCs w:val="24"/>
        </w:rPr>
        <w:t xml:space="preserve"> </w:t>
      </w:r>
      <w:r w:rsidRPr="00C94860">
        <w:rPr>
          <w:rFonts w:eastAsia="Times New Roman" w:cstheme="minorHAnsi"/>
          <w:bCs/>
          <w:color w:val="4F81BD"/>
          <w:sz w:val="24"/>
          <w:szCs w:val="24"/>
        </w:rPr>
        <w:t xml:space="preserve">in Room </w:t>
      </w:r>
      <w:r w:rsidR="00E332D7">
        <w:rPr>
          <w:rFonts w:eastAsia="Times New Roman" w:cstheme="minorHAnsi"/>
          <w:bCs/>
          <w:color w:val="4F81BD"/>
          <w:sz w:val="24"/>
          <w:szCs w:val="24"/>
        </w:rPr>
        <w:t>544</w:t>
      </w:r>
      <w:r w:rsidRPr="00C94860">
        <w:rPr>
          <w:rFonts w:eastAsia="Times New Roman" w:cstheme="minorHAnsi"/>
          <w:bCs/>
          <w:color w:val="4F81BD"/>
          <w:sz w:val="24"/>
          <w:szCs w:val="24"/>
        </w:rPr>
        <w:t xml:space="preserve"> on the 6</w:t>
      </w:r>
      <w:r w:rsidRPr="00C94860">
        <w:rPr>
          <w:rFonts w:eastAsia="Times New Roman" w:cstheme="minorHAnsi"/>
          <w:bCs/>
          <w:color w:val="4F81BD"/>
          <w:sz w:val="24"/>
          <w:szCs w:val="24"/>
          <w:vertAlign w:val="superscript"/>
        </w:rPr>
        <w:t>th</w:t>
      </w:r>
      <w:r w:rsidRPr="00C94860">
        <w:rPr>
          <w:rFonts w:eastAsia="Times New Roman" w:cstheme="minorHAnsi"/>
          <w:bCs/>
          <w:color w:val="4F81BD"/>
          <w:sz w:val="24"/>
          <w:szCs w:val="24"/>
        </w:rPr>
        <w:t xml:space="preserve"> floor of the Lions Building.</w:t>
      </w:r>
    </w:p>
    <w:p w:rsidR="00797737" w:rsidRDefault="00797737" w:rsidP="00CD2DF6">
      <w:pPr>
        <w:tabs>
          <w:tab w:val="left" w:pos="3960"/>
        </w:tabs>
        <w:spacing w:before="240" w:after="240"/>
        <w:rPr>
          <w:rFonts w:eastAsia="Times New Roman" w:cstheme="minorHAnsi"/>
          <w:sz w:val="24"/>
          <w:szCs w:val="24"/>
        </w:rPr>
      </w:pPr>
    </w:p>
    <w:p w:rsidR="00E25C52" w:rsidRPr="00C94860" w:rsidRDefault="00E25C52" w:rsidP="00CD2DF6">
      <w:pPr>
        <w:tabs>
          <w:tab w:val="left" w:pos="3960"/>
        </w:tabs>
        <w:spacing w:before="240" w:after="240"/>
        <w:rPr>
          <w:rFonts w:cstheme="minorHAnsi"/>
        </w:rPr>
      </w:pPr>
      <w:r w:rsidRPr="00C94860">
        <w:rPr>
          <w:rFonts w:eastAsia="Times New Roman" w:cstheme="minorHAnsi"/>
          <w:sz w:val="24"/>
          <w:szCs w:val="24"/>
        </w:rPr>
        <w:t>Minutes submitted by:</w:t>
      </w:r>
      <w:r w:rsidRPr="00C94860">
        <w:rPr>
          <w:rFonts w:eastAsia="Times New Roman" w:cstheme="minorHAnsi"/>
          <w:sz w:val="24"/>
          <w:szCs w:val="24"/>
        </w:rPr>
        <w:tab/>
        <w:t>Stephania A. Cormier</w:t>
      </w:r>
    </w:p>
    <w:sectPr w:rsidR="00E25C52" w:rsidRPr="00C94860" w:rsidSect="00D336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AE8" w:rsidRDefault="00536AE8" w:rsidP="009B32CD">
      <w:r>
        <w:separator/>
      </w:r>
    </w:p>
  </w:endnote>
  <w:endnote w:type="continuationSeparator" w:id="0">
    <w:p w:rsidR="00536AE8" w:rsidRDefault="00536AE8" w:rsidP="009B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63430"/>
      <w:docPartObj>
        <w:docPartGallery w:val="Page Numbers (Bottom of Page)"/>
        <w:docPartUnique/>
      </w:docPartObj>
    </w:sdtPr>
    <w:sdtEndPr/>
    <w:sdtContent>
      <w:sdt>
        <w:sdtPr>
          <w:id w:val="-1669238322"/>
          <w:docPartObj>
            <w:docPartGallery w:val="Page Numbers (Top of Page)"/>
            <w:docPartUnique/>
          </w:docPartObj>
        </w:sdtPr>
        <w:sdtEndPr/>
        <w:sdtContent>
          <w:p w:rsidR="00A80E45" w:rsidRDefault="00A80E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79E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79EF">
              <w:rPr>
                <w:b/>
                <w:bCs/>
                <w:noProof/>
              </w:rPr>
              <w:t>4</w:t>
            </w:r>
            <w:r>
              <w:rPr>
                <w:b/>
                <w:bCs/>
                <w:sz w:val="24"/>
                <w:szCs w:val="24"/>
              </w:rPr>
              <w:fldChar w:fldCharType="end"/>
            </w:r>
          </w:p>
        </w:sdtContent>
      </w:sdt>
    </w:sdtContent>
  </w:sdt>
  <w:p w:rsidR="00A80E45" w:rsidRDefault="00A80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AE8" w:rsidRDefault="00536AE8" w:rsidP="009B32CD">
      <w:r>
        <w:separator/>
      </w:r>
    </w:p>
  </w:footnote>
  <w:footnote w:type="continuationSeparator" w:id="0">
    <w:p w:rsidR="00536AE8" w:rsidRDefault="00536AE8" w:rsidP="009B3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857"/>
    <w:multiLevelType w:val="hybridMultilevel"/>
    <w:tmpl w:val="5ACCE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C7771"/>
    <w:multiLevelType w:val="hybridMultilevel"/>
    <w:tmpl w:val="037E6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C071558"/>
    <w:multiLevelType w:val="hybridMultilevel"/>
    <w:tmpl w:val="5ACCE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E0EF3"/>
    <w:multiLevelType w:val="hybridMultilevel"/>
    <w:tmpl w:val="79368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075950"/>
    <w:multiLevelType w:val="hybridMultilevel"/>
    <w:tmpl w:val="41FA9EF6"/>
    <w:lvl w:ilvl="0" w:tplc="408A4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3602F"/>
    <w:multiLevelType w:val="hybridMultilevel"/>
    <w:tmpl w:val="6CBE3A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8173F7"/>
    <w:multiLevelType w:val="hybridMultilevel"/>
    <w:tmpl w:val="D8722D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341C79"/>
    <w:multiLevelType w:val="hybridMultilevel"/>
    <w:tmpl w:val="391432A8"/>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D78ED"/>
    <w:multiLevelType w:val="hybridMultilevel"/>
    <w:tmpl w:val="D8722D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B739AC"/>
    <w:multiLevelType w:val="hybridMultilevel"/>
    <w:tmpl w:val="78586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68CFBCA">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B2286D"/>
    <w:multiLevelType w:val="hybridMultilevel"/>
    <w:tmpl w:val="33965C58"/>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F076E"/>
    <w:multiLevelType w:val="hybridMultilevel"/>
    <w:tmpl w:val="576663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B45153"/>
    <w:multiLevelType w:val="hybridMultilevel"/>
    <w:tmpl w:val="26C22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DBE2AF8"/>
    <w:multiLevelType w:val="hybridMultilevel"/>
    <w:tmpl w:val="43547A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304830"/>
    <w:multiLevelType w:val="hybridMultilevel"/>
    <w:tmpl w:val="646C1522"/>
    <w:lvl w:ilvl="0" w:tplc="FCBA2352">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BE2BBB"/>
    <w:multiLevelType w:val="hybridMultilevel"/>
    <w:tmpl w:val="D8D294E0"/>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F93060"/>
    <w:multiLevelType w:val="hybridMultilevel"/>
    <w:tmpl w:val="D8D294E0"/>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63BEE"/>
    <w:multiLevelType w:val="hybridMultilevel"/>
    <w:tmpl w:val="D7A437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87768E8"/>
    <w:multiLevelType w:val="hybridMultilevel"/>
    <w:tmpl w:val="D8D294E0"/>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186FC2"/>
    <w:multiLevelType w:val="hybridMultilevel"/>
    <w:tmpl w:val="79368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8EF3134"/>
    <w:multiLevelType w:val="hybridMultilevel"/>
    <w:tmpl w:val="391432A8"/>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B468BB"/>
    <w:multiLevelType w:val="hybridMultilevel"/>
    <w:tmpl w:val="391432A8"/>
    <w:lvl w:ilvl="0" w:tplc="F68CFB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F70F08"/>
    <w:multiLevelType w:val="hybridMultilevel"/>
    <w:tmpl w:val="B1300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D33507D"/>
    <w:multiLevelType w:val="hybridMultilevel"/>
    <w:tmpl w:val="0D32A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68CFBCA">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23"/>
  </w:num>
  <w:num w:numId="3">
    <w:abstractNumId w:val="23"/>
  </w:num>
  <w:num w:numId="4">
    <w:abstractNumId w:val="12"/>
  </w:num>
  <w:num w:numId="5">
    <w:abstractNumId w:val="1"/>
  </w:num>
  <w:num w:numId="6">
    <w:abstractNumId w:val="0"/>
  </w:num>
  <w:num w:numId="7">
    <w:abstractNumId w:val="8"/>
  </w:num>
  <w:num w:numId="8">
    <w:abstractNumId w:val="22"/>
  </w:num>
  <w:num w:numId="9">
    <w:abstractNumId w:val="11"/>
  </w:num>
  <w:num w:numId="10">
    <w:abstractNumId w:val="5"/>
  </w:num>
  <w:num w:numId="11">
    <w:abstractNumId w:val="19"/>
  </w:num>
  <w:num w:numId="12">
    <w:abstractNumId w:val="3"/>
  </w:num>
  <w:num w:numId="13">
    <w:abstractNumId w:val="17"/>
  </w:num>
  <w:num w:numId="14">
    <w:abstractNumId w:val="13"/>
  </w:num>
  <w:num w:numId="15">
    <w:abstractNumId w:val="21"/>
  </w:num>
  <w:num w:numId="16">
    <w:abstractNumId w:val="7"/>
  </w:num>
  <w:num w:numId="17">
    <w:abstractNumId w:val="9"/>
  </w:num>
  <w:num w:numId="18">
    <w:abstractNumId w:val="2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4"/>
  </w:num>
  <w:num w:numId="22">
    <w:abstractNumId w:val="18"/>
  </w:num>
  <w:num w:numId="23">
    <w:abstractNumId w:val="15"/>
  </w:num>
  <w:num w:numId="24">
    <w:abstractNumId w:val="16"/>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A3"/>
    <w:rsid w:val="000223BF"/>
    <w:rsid w:val="00060704"/>
    <w:rsid w:val="00122D69"/>
    <w:rsid w:val="00200281"/>
    <w:rsid w:val="00225EF6"/>
    <w:rsid w:val="002830B4"/>
    <w:rsid w:val="002B3884"/>
    <w:rsid w:val="00326E5E"/>
    <w:rsid w:val="003D0DBE"/>
    <w:rsid w:val="0046084C"/>
    <w:rsid w:val="00464A75"/>
    <w:rsid w:val="004D154F"/>
    <w:rsid w:val="005326C3"/>
    <w:rsid w:val="00536AE8"/>
    <w:rsid w:val="00560E71"/>
    <w:rsid w:val="006321D1"/>
    <w:rsid w:val="006E6F1C"/>
    <w:rsid w:val="00777D2F"/>
    <w:rsid w:val="00797737"/>
    <w:rsid w:val="008979EF"/>
    <w:rsid w:val="009445E3"/>
    <w:rsid w:val="0097381C"/>
    <w:rsid w:val="009B32CD"/>
    <w:rsid w:val="009D19B9"/>
    <w:rsid w:val="00A25FA7"/>
    <w:rsid w:val="00A63270"/>
    <w:rsid w:val="00A80E45"/>
    <w:rsid w:val="00A87753"/>
    <w:rsid w:val="00B149C7"/>
    <w:rsid w:val="00B34417"/>
    <w:rsid w:val="00C16ED8"/>
    <w:rsid w:val="00C94860"/>
    <w:rsid w:val="00CB360A"/>
    <w:rsid w:val="00CD2DF6"/>
    <w:rsid w:val="00D33604"/>
    <w:rsid w:val="00D54EA3"/>
    <w:rsid w:val="00D90D73"/>
    <w:rsid w:val="00DF59ED"/>
    <w:rsid w:val="00E25C52"/>
    <w:rsid w:val="00E332D7"/>
    <w:rsid w:val="00EB2243"/>
    <w:rsid w:val="00F44A37"/>
    <w:rsid w:val="00FA0025"/>
    <w:rsid w:val="00FB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4F"/>
    <w:pPr>
      <w:ind w:left="720"/>
      <w:contextualSpacing/>
    </w:pPr>
  </w:style>
  <w:style w:type="paragraph" w:styleId="Header">
    <w:name w:val="header"/>
    <w:basedOn w:val="Normal"/>
    <w:link w:val="HeaderChar"/>
    <w:uiPriority w:val="99"/>
    <w:unhideWhenUsed/>
    <w:rsid w:val="009B32CD"/>
    <w:pPr>
      <w:tabs>
        <w:tab w:val="center" w:pos="4680"/>
        <w:tab w:val="right" w:pos="9360"/>
      </w:tabs>
    </w:pPr>
  </w:style>
  <w:style w:type="character" w:customStyle="1" w:styleId="HeaderChar">
    <w:name w:val="Header Char"/>
    <w:basedOn w:val="DefaultParagraphFont"/>
    <w:link w:val="Header"/>
    <w:uiPriority w:val="99"/>
    <w:rsid w:val="009B32CD"/>
  </w:style>
  <w:style w:type="paragraph" w:styleId="Footer">
    <w:name w:val="footer"/>
    <w:basedOn w:val="Normal"/>
    <w:link w:val="FooterChar"/>
    <w:uiPriority w:val="99"/>
    <w:unhideWhenUsed/>
    <w:rsid w:val="009B32CD"/>
    <w:pPr>
      <w:tabs>
        <w:tab w:val="center" w:pos="4680"/>
        <w:tab w:val="right" w:pos="9360"/>
      </w:tabs>
    </w:pPr>
  </w:style>
  <w:style w:type="character" w:customStyle="1" w:styleId="FooterChar">
    <w:name w:val="Footer Char"/>
    <w:basedOn w:val="DefaultParagraphFont"/>
    <w:link w:val="Footer"/>
    <w:uiPriority w:val="99"/>
    <w:rsid w:val="009B32CD"/>
  </w:style>
  <w:style w:type="character" w:styleId="CommentReference">
    <w:name w:val="annotation reference"/>
    <w:basedOn w:val="DefaultParagraphFont"/>
    <w:uiPriority w:val="99"/>
    <w:semiHidden/>
    <w:unhideWhenUsed/>
    <w:rsid w:val="00F44A37"/>
    <w:rPr>
      <w:sz w:val="16"/>
      <w:szCs w:val="16"/>
    </w:rPr>
  </w:style>
  <w:style w:type="paragraph" w:styleId="CommentText">
    <w:name w:val="annotation text"/>
    <w:basedOn w:val="Normal"/>
    <w:link w:val="CommentTextChar"/>
    <w:uiPriority w:val="99"/>
    <w:semiHidden/>
    <w:unhideWhenUsed/>
    <w:rsid w:val="00F44A37"/>
    <w:rPr>
      <w:sz w:val="20"/>
      <w:szCs w:val="20"/>
    </w:rPr>
  </w:style>
  <w:style w:type="character" w:customStyle="1" w:styleId="CommentTextChar">
    <w:name w:val="Comment Text Char"/>
    <w:basedOn w:val="DefaultParagraphFont"/>
    <w:link w:val="CommentText"/>
    <w:uiPriority w:val="99"/>
    <w:semiHidden/>
    <w:rsid w:val="00F44A37"/>
    <w:rPr>
      <w:sz w:val="20"/>
      <w:szCs w:val="20"/>
    </w:rPr>
  </w:style>
  <w:style w:type="paragraph" w:styleId="CommentSubject">
    <w:name w:val="annotation subject"/>
    <w:basedOn w:val="CommentText"/>
    <w:next w:val="CommentText"/>
    <w:link w:val="CommentSubjectChar"/>
    <w:uiPriority w:val="99"/>
    <w:semiHidden/>
    <w:unhideWhenUsed/>
    <w:rsid w:val="00F44A37"/>
    <w:rPr>
      <w:b/>
      <w:bCs/>
    </w:rPr>
  </w:style>
  <w:style w:type="character" w:customStyle="1" w:styleId="CommentSubjectChar">
    <w:name w:val="Comment Subject Char"/>
    <w:basedOn w:val="CommentTextChar"/>
    <w:link w:val="CommentSubject"/>
    <w:uiPriority w:val="99"/>
    <w:semiHidden/>
    <w:rsid w:val="00F44A37"/>
    <w:rPr>
      <w:b/>
      <w:bCs/>
      <w:sz w:val="20"/>
      <w:szCs w:val="20"/>
    </w:rPr>
  </w:style>
  <w:style w:type="paragraph" w:styleId="BalloonText">
    <w:name w:val="Balloon Text"/>
    <w:basedOn w:val="Normal"/>
    <w:link w:val="BalloonTextChar"/>
    <w:uiPriority w:val="99"/>
    <w:semiHidden/>
    <w:unhideWhenUsed/>
    <w:rsid w:val="00F44A37"/>
    <w:rPr>
      <w:rFonts w:ascii="Tahoma" w:hAnsi="Tahoma" w:cs="Tahoma"/>
      <w:sz w:val="16"/>
      <w:szCs w:val="16"/>
    </w:rPr>
  </w:style>
  <w:style w:type="character" w:customStyle="1" w:styleId="BalloonTextChar">
    <w:name w:val="Balloon Text Char"/>
    <w:basedOn w:val="DefaultParagraphFont"/>
    <w:link w:val="BalloonText"/>
    <w:uiPriority w:val="99"/>
    <w:semiHidden/>
    <w:rsid w:val="00F44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54F"/>
    <w:pPr>
      <w:ind w:left="720"/>
      <w:contextualSpacing/>
    </w:pPr>
  </w:style>
  <w:style w:type="paragraph" w:styleId="Header">
    <w:name w:val="header"/>
    <w:basedOn w:val="Normal"/>
    <w:link w:val="HeaderChar"/>
    <w:uiPriority w:val="99"/>
    <w:unhideWhenUsed/>
    <w:rsid w:val="009B32CD"/>
    <w:pPr>
      <w:tabs>
        <w:tab w:val="center" w:pos="4680"/>
        <w:tab w:val="right" w:pos="9360"/>
      </w:tabs>
    </w:pPr>
  </w:style>
  <w:style w:type="character" w:customStyle="1" w:styleId="HeaderChar">
    <w:name w:val="Header Char"/>
    <w:basedOn w:val="DefaultParagraphFont"/>
    <w:link w:val="Header"/>
    <w:uiPriority w:val="99"/>
    <w:rsid w:val="009B32CD"/>
  </w:style>
  <w:style w:type="paragraph" w:styleId="Footer">
    <w:name w:val="footer"/>
    <w:basedOn w:val="Normal"/>
    <w:link w:val="FooterChar"/>
    <w:uiPriority w:val="99"/>
    <w:unhideWhenUsed/>
    <w:rsid w:val="009B32CD"/>
    <w:pPr>
      <w:tabs>
        <w:tab w:val="center" w:pos="4680"/>
        <w:tab w:val="right" w:pos="9360"/>
      </w:tabs>
    </w:pPr>
  </w:style>
  <w:style w:type="character" w:customStyle="1" w:styleId="FooterChar">
    <w:name w:val="Footer Char"/>
    <w:basedOn w:val="DefaultParagraphFont"/>
    <w:link w:val="Footer"/>
    <w:uiPriority w:val="99"/>
    <w:rsid w:val="009B32CD"/>
  </w:style>
  <w:style w:type="character" w:styleId="CommentReference">
    <w:name w:val="annotation reference"/>
    <w:basedOn w:val="DefaultParagraphFont"/>
    <w:uiPriority w:val="99"/>
    <w:semiHidden/>
    <w:unhideWhenUsed/>
    <w:rsid w:val="00F44A37"/>
    <w:rPr>
      <w:sz w:val="16"/>
      <w:szCs w:val="16"/>
    </w:rPr>
  </w:style>
  <w:style w:type="paragraph" w:styleId="CommentText">
    <w:name w:val="annotation text"/>
    <w:basedOn w:val="Normal"/>
    <w:link w:val="CommentTextChar"/>
    <w:uiPriority w:val="99"/>
    <w:semiHidden/>
    <w:unhideWhenUsed/>
    <w:rsid w:val="00F44A37"/>
    <w:rPr>
      <w:sz w:val="20"/>
      <w:szCs w:val="20"/>
    </w:rPr>
  </w:style>
  <w:style w:type="character" w:customStyle="1" w:styleId="CommentTextChar">
    <w:name w:val="Comment Text Char"/>
    <w:basedOn w:val="DefaultParagraphFont"/>
    <w:link w:val="CommentText"/>
    <w:uiPriority w:val="99"/>
    <w:semiHidden/>
    <w:rsid w:val="00F44A37"/>
    <w:rPr>
      <w:sz w:val="20"/>
      <w:szCs w:val="20"/>
    </w:rPr>
  </w:style>
  <w:style w:type="paragraph" w:styleId="CommentSubject">
    <w:name w:val="annotation subject"/>
    <w:basedOn w:val="CommentText"/>
    <w:next w:val="CommentText"/>
    <w:link w:val="CommentSubjectChar"/>
    <w:uiPriority w:val="99"/>
    <w:semiHidden/>
    <w:unhideWhenUsed/>
    <w:rsid w:val="00F44A37"/>
    <w:rPr>
      <w:b/>
      <w:bCs/>
    </w:rPr>
  </w:style>
  <w:style w:type="character" w:customStyle="1" w:styleId="CommentSubjectChar">
    <w:name w:val="Comment Subject Char"/>
    <w:basedOn w:val="CommentTextChar"/>
    <w:link w:val="CommentSubject"/>
    <w:uiPriority w:val="99"/>
    <w:semiHidden/>
    <w:rsid w:val="00F44A37"/>
    <w:rPr>
      <w:b/>
      <w:bCs/>
      <w:sz w:val="20"/>
      <w:szCs w:val="20"/>
    </w:rPr>
  </w:style>
  <w:style w:type="paragraph" w:styleId="BalloonText">
    <w:name w:val="Balloon Text"/>
    <w:basedOn w:val="Normal"/>
    <w:link w:val="BalloonTextChar"/>
    <w:uiPriority w:val="99"/>
    <w:semiHidden/>
    <w:unhideWhenUsed/>
    <w:rsid w:val="00F44A37"/>
    <w:rPr>
      <w:rFonts w:ascii="Tahoma" w:hAnsi="Tahoma" w:cs="Tahoma"/>
      <w:sz w:val="16"/>
      <w:szCs w:val="16"/>
    </w:rPr>
  </w:style>
  <w:style w:type="character" w:customStyle="1" w:styleId="BalloonTextChar">
    <w:name w:val="Balloon Text Char"/>
    <w:basedOn w:val="DefaultParagraphFont"/>
    <w:link w:val="BalloonText"/>
    <w:uiPriority w:val="99"/>
    <w:semiHidden/>
    <w:rsid w:val="00F44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88675">
      <w:bodyDiv w:val="1"/>
      <w:marLeft w:val="0"/>
      <w:marRight w:val="0"/>
      <w:marTop w:val="0"/>
      <w:marBottom w:val="0"/>
      <w:divBdr>
        <w:top w:val="none" w:sz="0" w:space="0" w:color="auto"/>
        <w:left w:val="none" w:sz="0" w:space="0" w:color="auto"/>
        <w:bottom w:val="none" w:sz="0" w:space="0" w:color="auto"/>
        <w:right w:val="none" w:sz="0" w:space="0" w:color="auto"/>
      </w:divBdr>
    </w:div>
    <w:div w:id="1771970347">
      <w:bodyDiv w:val="1"/>
      <w:marLeft w:val="0"/>
      <w:marRight w:val="0"/>
      <w:marTop w:val="0"/>
      <w:marBottom w:val="0"/>
      <w:divBdr>
        <w:top w:val="none" w:sz="0" w:space="0" w:color="auto"/>
        <w:left w:val="none" w:sz="0" w:space="0" w:color="auto"/>
        <w:bottom w:val="none" w:sz="0" w:space="0" w:color="auto"/>
        <w:right w:val="none" w:sz="0" w:space="0" w:color="auto"/>
      </w:divBdr>
    </w:div>
    <w:div w:id="17877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Evans</dc:creator>
  <cp:lastModifiedBy>Stephania A. Cormier</cp:lastModifiedBy>
  <cp:revision>3</cp:revision>
  <dcterms:created xsi:type="dcterms:W3CDTF">2011-10-12T19:48:00Z</dcterms:created>
  <dcterms:modified xsi:type="dcterms:W3CDTF">2011-10-12T20:35:00Z</dcterms:modified>
</cp:coreProperties>
</file>