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0"/>
        <w:gridCol w:w="1578"/>
      </w:tblGrid>
      <w:tr w:rsidR="00B06581" w:rsidRPr="00892D75" w:rsidTr="00B06581">
        <w:trPr>
          <w:trHeight w:val="351"/>
        </w:trPr>
        <w:tc>
          <w:tcPr>
            <w:tcW w:w="6708" w:type="dxa"/>
            <w:gridSpan w:val="2"/>
            <w:shd w:val="clear" w:color="auto" w:fill="8DB3E2"/>
            <w:vAlign w:val="bottom"/>
          </w:tcPr>
          <w:p w:rsidR="00B06581" w:rsidRPr="00892D75" w:rsidRDefault="00B06581" w:rsidP="00B065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Charges for Services of PBRC Transgenic Core</w:t>
            </w:r>
          </w:p>
        </w:tc>
      </w:tr>
      <w:tr w:rsidR="00B06581" w:rsidRPr="00892D75" w:rsidTr="00B06581">
        <w:trPr>
          <w:trHeight w:val="549"/>
        </w:trPr>
        <w:tc>
          <w:tcPr>
            <w:tcW w:w="5130" w:type="dxa"/>
            <w:shd w:val="clear" w:color="auto" w:fill="D9D9D9"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b/>
                <w:i/>
              </w:rPr>
            </w:pPr>
            <w:r w:rsidRPr="00892D75">
              <w:rPr>
                <w:rFonts w:ascii="Arial" w:hAnsi="Arial" w:cs="Arial"/>
                <w:b/>
                <w:i/>
                <w:sz w:val="22"/>
                <w:szCs w:val="22"/>
              </w:rPr>
              <w:t>Service</w:t>
            </w:r>
          </w:p>
        </w:tc>
        <w:tc>
          <w:tcPr>
            <w:tcW w:w="1578" w:type="dxa"/>
            <w:shd w:val="clear" w:color="auto" w:fill="D9D9D9"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b/>
                <w:i/>
              </w:rPr>
            </w:pPr>
            <w:r w:rsidRPr="00892D75">
              <w:rPr>
                <w:rFonts w:ascii="Arial" w:hAnsi="Arial" w:cs="Arial"/>
                <w:b/>
                <w:i/>
                <w:sz w:val="22"/>
                <w:szCs w:val="22"/>
              </w:rPr>
              <w:t>Rate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Targeting vector construction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$5,000 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ES Cell </w:t>
            </w:r>
            <w:proofErr w:type="spellStart"/>
            <w:r w:rsidRPr="00892D75">
              <w:rPr>
                <w:rFonts w:ascii="Arial" w:hAnsi="Arial" w:cs="Arial"/>
                <w:i/>
                <w:sz w:val="22"/>
                <w:szCs w:val="22"/>
              </w:rPr>
              <w:t>electroporation</w:t>
            </w:r>
            <w:proofErr w:type="spellEnd"/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 and screening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$2,500 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proofErr w:type="spellStart"/>
            <w:r w:rsidRPr="00892D75">
              <w:rPr>
                <w:rFonts w:ascii="Arial" w:hAnsi="Arial" w:cs="Arial"/>
                <w:i/>
                <w:sz w:val="22"/>
                <w:szCs w:val="22"/>
              </w:rPr>
              <w:t>Blastocyst</w:t>
            </w:r>
            <w:proofErr w:type="spellEnd"/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 injection of ES cell 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$2,500 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Turn Key Knock-out Mouse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  <w:highlight w:val="lightGray"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  <w:highlight w:val="lightGray"/>
              </w:rPr>
              <w:t xml:space="preserve">$10,000 </w:t>
            </w:r>
          </w:p>
        </w:tc>
      </w:tr>
      <w:tr w:rsidR="00B06581" w:rsidRPr="00892D75" w:rsidTr="00B06581">
        <w:trPr>
          <w:trHeight w:val="333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Pronuclear Injection 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$2,500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Cryopreservation of embryos and sperm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$500 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Cryopreservation - Annual Storage Fee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$100 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Transgene Construction 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$1,000/week</w:t>
            </w:r>
          </w:p>
        </w:tc>
      </w:tr>
      <w:tr w:rsidR="00B06581" w:rsidRPr="00892D75" w:rsidTr="00B06581">
        <w:trPr>
          <w:trHeight w:val="300"/>
        </w:trPr>
        <w:tc>
          <w:tcPr>
            <w:tcW w:w="5130" w:type="dxa"/>
            <w:noWrap/>
            <w:vAlign w:val="bottom"/>
          </w:tcPr>
          <w:p w:rsidR="00B06581" w:rsidRPr="00892D75" w:rsidRDefault="00B06581" w:rsidP="0001339C">
            <w:pPr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>Genotyping</w:t>
            </w:r>
          </w:p>
        </w:tc>
        <w:tc>
          <w:tcPr>
            <w:tcW w:w="1578" w:type="dxa"/>
            <w:noWrap/>
            <w:vAlign w:val="bottom"/>
          </w:tcPr>
          <w:p w:rsidR="00B06581" w:rsidRPr="00892D75" w:rsidRDefault="00B06581" w:rsidP="0001339C">
            <w:pPr>
              <w:jc w:val="center"/>
              <w:rPr>
                <w:rFonts w:ascii="Arial" w:hAnsi="Arial" w:cs="Arial"/>
                <w:i/>
              </w:rPr>
            </w:pPr>
            <w:r w:rsidRPr="00892D75">
              <w:rPr>
                <w:rFonts w:ascii="Arial" w:hAnsi="Arial" w:cs="Arial"/>
                <w:i/>
                <w:sz w:val="22"/>
                <w:szCs w:val="22"/>
              </w:rPr>
              <w:t xml:space="preserve">$10/mouse </w:t>
            </w:r>
          </w:p>
        </w:tc>
      </w:tr>
    </w:tbl>
    <w:p w:rsidR="004C190B" w:rsidRDefault="004C190B"/>
    <w:sectPr w:rsidR="004C190B" w:rsidSect="004C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06581"/>
    <w:rsid w:val="002A3CA1"/>
    <w:rsid w:val="00311D7D"/>
    <w:rsid w:val="004C190B"/>
    <w:rsid w:val="00905217"/>
    <w:rsid w:val="0096084E"/>
    <w:rsid w:val="00B06581"/>
    <w:rsid w:val="00B5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8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LSU Health Sciences Center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mynatt</dc:creator>
  <cp:lastModifiedBy>Jacob, Jean</cp:lastModifiedBy>
  <cp:revision>2</cp:revision>
  <dcterms:created xsi:type="dcterms:W3CDTF">2010-10-05T19:45:00Z</dcterms:created>
  <dcterms:modified xsi:type="dcterms:W3CDTF">2010-10-05T19:45:00Z</dcterms:modified>
</cp:coreProperties>
</file>