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96A72" w14:textId="77777777" w:rsidR="00A50A8B" w:rsidRDefault="00A50A8B" w:rsidP="00A50A8B">
      <w:pPr>
        <w:pStyle w:val="OMBInfo"/>
      </w:pPr>
      <w:r>
        <w:t>OMB No. 0925-0001 and 0925-0002 (Rev. 09/17 Approved Through 03/31/2020)</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79D40C75"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7B0C6F">
        <w:rPr>
          <w:sz w:val="22"/>
        </w:rPr>
        <w:t>Michael Charles</w:t>
      </w:r>
      <w:r w:rsidR="00A1231F">
        <w:rPr>
          <w:sz w:val="22"/>
        </w:rPr>
        <w:t xml:space="preserve"> Salling</w:t>
      </w:r>
    </w:p>
    <w:p w14:paraId="7FFF41C1" w14:textId="133E18F9" w:rsidR="002B7443" w:rsidRPr="00D3779E" w:rsidRDefault="00E047AD" w:rsidP="002B7443">
      <w:pPr>
        <w:pStyle w:val="FormFieldCaption1"/>
        <w:pBdr>
          <w:between w:val="single" w:sz="4" w:space="1" w:color="auto"/>
        </w:pBdr>
        <w:rPr>
          <w:sz w:val="32"/>
        </w:rPr>
      </w:pPr>
      <w:r w:rsidRPr="00D3779E">
        <w:rPr>
          <w:sz w:val="22"/>
        </w:rPr>
        <w:t>eRA COMMONS USER NAME (credential, e.g., agency login)</w:t>
      </w:r>
      <w:r w:rsidR="002B7443" w:rsidRPr="00D3779E">
        <w:rPr>
          <w:sz w:val="22"/>
        </w:rPr>
        <w:t>:</w:t>
      </w:r>
      <w:r w:rsidR="00E03323">
        <w:rPr>
          <w:sz w:val="22"/>
        </w:rPr>
        <w:t xml:space="preserve"> </w:t>
      </w:r>
      <w:r w:rsidR="00A1231F">
        <w:rPr>
          <w:sz w:val="22"/>
        </w:rPr>
        <w:t>michael_salling</w:t>
      </w:r>
    </w:p>
    <w:p w14:paraId="74873D9A" w14:textId="0CCFA65E"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A1231F">
        <w:rPr>
          <w:sz w:val="22"/>
        </w:rPr>
        <w:t xml:space="preserve"> Assistant Professor</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A1231F" w:rsidRPr="00D3779E" w14:paraId="5CD50646" w14:textId="77777777" w:rsidTr="003C0C97">
        <w:trPr>
          <w:cantSplit/>
          <w:trHeight w:val="395"/>
        </w:trPr>
        <w:tc>
          <w:tcPr>
            <w:tcW w:w="5220" w:type="dxa"/>
            <w:tcBorders>
              <w:top w:val="single" w:sz="4" w:space="0" w:color="auto"/>
            </w:tcBorders>
            <w:vAlign w:val="center"/>
          </w:tcPr>
          <w:p w14:paraId="3B0C531B" w14:textId="3FD41272" w:rsidR="00A1231F" w:rsidRPr="00977FA5" w:rsidRDefault="00A1231F" w:rsidP="00A1231F">
            <w:pPr>
              <w:pStyle w:val="FormFieldCaption"/>
              <w:spacing w:before="20" w:after="20"/>
              <w:rPr>
                <w:sz w:val="22"/>
                <w:szCs w:val="22"/>
              </w:rPr>
            </w:pPr>
            <w:r w:rsidRPr="00BC6AD2">
              <w:t>Tulane University, New Orleans, LA</w:t>
            </w:r>
          </w:p>
        </w:tc>
        <w:tc>
          <w:tcPr>
            <w:tcW w:w="1440" w:type="dxa"/>
            <w:tcBorders>
              <w:top w:val="single" w:sz="4" w:space="0" w:color="auto"/>
            </w:tcBorders>
            <w:vAlign w:val="center"/>
          </w:tcPr>
          <w:p w14:paraId="62DD05C1" w14:textId="45D47C83" w:rsidR="00A1231F" w:rsidRPr="00977FA5" w:rsidRDefault="00A1231F" w:rsidP="00A1231F">
            <w:pPr>
              <w:pStyle w:val="FormFieldCaption"/>
              <w:spacing w:before="20" w:after="20"/>
              <w:jc w:val="center"/>
              <w:rPr>
                <w:sz w:val="22"/>
                <w:szCs w:val="22"/>
              </w:rPr>
            </w:pPr>
            <w:r w:rsidRPr="00BC6AD2">
              <w:t xml:space="preserve">B. S. </w:t>
            </w:r>
          </w:p>
        </w:tc>
        <w:tc>
          <w:tcPr>
            <w:tcW w:w="1584" w:type="dxa"/>
            <w:tcBorders>
              <w:top w:val="single" w:sz="4" w:space="0" w:color="auto"/>
            </w:tcBorders>
            <w:vAlign w:val="center"/>
          </w:tcPr>
          <w:p w14:paraId="543299E0" w14:textId="03B98EB3" w:rsidR="00A1231F" w:rsidRPr="00977FA5" w:rsidRDefault="00A1231F" w:rsidP="00A1231F">
            <w:pPr>
              <w:pStyle w:val="FormFieldCaption"/>
              <w:spacing w:before="20" w:after="20"/>
              <w:jc w:val="center"/>
              <w:rPr>
                <w:sz w:val="22"/>
                <w:szCs w:val="22"/>
              </w:rPr>
            </w:pPr>
            <w:r w:rsidRPr="00BC6AD2">
              <w:t>1997-2001</w:t>
            </w:r>
          </w:p>
        </w:tc>
        <w:tc>
          <w:tcPr>
            <w:tcW w:w="2592" w:type="dxa"/>
            <w:tcBorders>
              <w:top w:val="single" w:sz="4" w:space="0" w:color="auto"/>
            </w:tcBorders>
            <w:vAlign w:val="center"/>
          </w:tcPr>
          <w:p w14:paraId="7BC5582F" w14:textId="00A42C18" w:rsidR="00A1231F" w:rsidRPr="00977FA5" w:rsidRDefault="00A1231F" w:rsidP="00A1231F">
            <w:pPr>
              <w:pStyle w:val="FormFieldCaption"/>
              <w:spacing w:before="20" w:after="20"/>
              <w:rPr>
                <w:sz w:val="22"/>
                <w:szCs w:val="22"/>
              </w:rPr>
            </w:pPr>
            <w:r w:rsidRPr="00BC6AD2">
              <w:t>Neuroscience and Psychology</w:t>
            </w:r>
          </w:p>
        </w:tc>
      </w:tr>
      <w:tr w:rsidR="00A1231F" w:rsidRPr="00D3779E" w14:paraId="1515F345" w14:textId="77777777" w:rsidTr="003C0C97">
        <w:trPr>
          <w:cantSplit/>
          <w:trHeight w:val="395"/>
        </w:trPr>
        <w:tc>
          <w:tcPr>
            <w:tcW w:w="5220" w:type="dxa"/>
            <w:vAlign w:val="center"/>
          </w:tcPr>
          <w:p w14:paraId="7DED23E7" w14:textId="353C37A3" w:rsidR="00A1231F" w:rsidRPr="00977FA5" w:rsidRDefault="00A1231F" w:rsidP="00A1231F">
            <w:pPr>
              <w:pStyle w:val="FormFieldCaption"/>
              <w:spacing w:before="20" w:after="20"/>
              <w:rPr>
                <w:sz w:val="22"/>
                <w:szCs w:val="22"/>
              </w:rPr>
            </w:pPr>
            <w:r w:rsidRPr="00BC6AD2">
              <w:t>University of North Carolina at Wilmington Wilmington, NC</w:t>
            </w:r>
          </w:p>
        </w:tc>
        <w:tc>
          <w:tcPr>
            <w:tcW w:w="1440" w:type="dxa"/>
            <w:vAlign w:val="center"/>
          </w:tcPr>
          <w:p w14:paraId="0D874BFC" w14:textId="622F346B" w:rsidR="00A1231F" w:rsidRPr="00977FA5" w:rsidRDefault="00A1231F" w:rsidP="00A1231F">
            <w:pPr>
              <w:pStyle w:val="FormFieldCaption"/>
              <w:spacing w:before="20" w:after="20"/>
              <w:jc w:val="center"/>
              <w:rPr>
                <w:sz w:val="22"/>
                <w:szCs w:val="22"/>
              </w:rPr>
            </w:pPr>
            <w:r w:rsidRPr="00BC6AD2">
              <w:t>M.A.</w:t>
            </w:r>
          </w:p>
        </w:tc>
        <w:tc>
          <w:tcPr>
            <w:tcW w:w="1584" w:type="dxa"/>
            <w:vAlign w:val="center"/>
          </w:tcPr>
          <w:p w14:paraId="1A7AA7CA" w14:textId="47FAC7CC" w:rsidR="00A1231F" w:rsidRPr="00977FA5" w:rsidRDefault="00A1231F" w:rsidP="00A1231F">
            <w:pPr>
              <w:pStyle w:val="FormFieldCaption"/>
              <w:spacing w:before="20" w:after="20"/>
              <w:jc w:val="center"/>
              <w:rPr>
                <w:sz w:val="22"/>
                <w:szCs w:val="22"/>
              </w:rPr>
            </w:pPr>
            <w:r w:rsidRPr="00BC6AD2">
              <w:t>2004-2008</w:t>
            </w:r>
          </w:p>
        </w:tc>
        <w:tc>
          <w:tcPr>
            <w:tcW w:w="2592" w:type="dxa"/>
            <w:vAlign w:val="center"/>
          </w:tcPr>
          <w:p w14:paraId="4CC74E5C" w14:textId="7ACFB3E0" w:rsidR="00A1231F" w:rsidRPr="00977FA5" w:rsidRDefault="00A1231F" w:rsidP="00A1231F">
            <w:pPr>
              <w:pStyle w:val="FormFieldCaption"/>
              <w:spacing w:before="20" w:after="20"/>
              <w:rPr>
                <w:sz w:val="22"/>
                <w:szCs w:val="22"/>
              </w:rPr>
            </w:pPr>
            <w:r w:rsidRPr="00BC6AD2">
              <w:t>Psychology</w:t>
            </w:r>
          </w:p>
        </w:tc>
      </w:tr>
      <w:tr w:rsidR="00A1231F" w:rsidRPr="00D3779E" w14:paraId="51E27C1C" w14:textId="77777777" w:rsidTr="003C0C97">
        <w:trPr>
          <w:cantSplit/>
          <w:trHeight w:val="395"/>
        </w:trPr>
        <w:tc>
          <w:tcPr>
            <w:tcW w:w="5220" w:type="dxa"/>
            <w:vAlign w:val="center"/>
          </w:tcPr>
          <w:p w14:paraId="66BC8FF0" w14:textId="32CF861A" w:rsidR="00A1231F" w:rsidRPr="00977FA5" w:rsidRDefault="00A1231F" w:rsidP="00A1231F">
            <w:pPr>
              <w:pStyle w:val="FormFieldCaption"/>
              <w:spacing w:before="20" w:after="20"/>
              <w:rPr>
                <w:sz w:val="22"/>
                <w:szCs w:val="22"/>
              </w:rPr>
            </w:pPr>
            <w:r w:rsidRPr="00BC6AD2">
              <w:t>University of North Carolina at Chapel Hill, Chapel Hill, NC</w:t>
            </w:r>
          </w:p>
        </w:tc>
        <w:tc>
          <w:tcPr>
            <w:tcW w:w="1440" w:type="dxa"/>
            <w:vAlign w:val="center"/>
          </w:tcPr>
          <w:p w14:paraId="6AEADABA" w14:textId="2A3CADE8" w:rsidR="00A1231F" w:rsidRPr="00977FA5" w:rsidRDefault="00A1231F" w:rsidP="00A1231F">
            <w:pPr>
              <w:pStyle w:val="FormFieldCaption"/>
              <w:spacing w:before="20" w:after="20"/>
              <w:jc w:val="center"/>
              <w:rPr>
                <w:sz w:val="22"/>
                <w:szCs w:val="22"/>
              </w:rPr>
            </w:pPr>
            <w:r w:rsidRPr="00BC6AD2">
              <w:t>Ph.D.</w:t>
            </w:r>
          </w:p>
        </w:tc>
        <w:tc>
          <w:tcPr>
            <w:tcW w:w="1584" w:type="dxa"/>
            <w:vAlign w:val="center"/>
          </w:tcPr>
          <w:p w14:paraId="4ED60B07" w14:textId="1756B463" w:rsidR="00A1231F" w:rsidRPr="00A1231F" w:rsidRDefault="00A1231F" w:rsidP="00A1231F">
            <w:pPr>
              <w:pStyle w:val="FormFieldCaption"/>
              <w:spacing w:before="20" w:after="20"/>
              <w:jc w:val="center"/>
            </w:pPr>
            <w:r w:rsidRPr="00BC6AD2">
              <w:t>2006-2011</w:t>
            </w:r>
          </w:p>
        </w:tc>
        <w:tc>
          <w:tcPr>
            <w:tcW w:w="2592" w:type="dxa"/>
            <w:vAlign w:val="center"/>
          </w:tcPr>
          <w:p w14:paraId="2303550C" w14:textId="11186103" w:rsidR="00A1231F" w:rsidRPr="00977FA5" w:rsidRDefault="00A1231F" w:rsidP="00A1231F">
            <w:pPr>
              <w:pStyle w:val="FormFieldCaption"/>
              <w:spacing w:before="20" w:after="20"/>
              <w:rPr>
                <w:sz w:val="22"/>
                <w:szCs w:val="22"/>
              </w:rPr>
            </w:pPr>
            <w:r w:rsidRPr="00BC6AD2">
              <w:t>Neurobiology</w:t>
            </w:r>
          </w:p>
        </w:tc>
      </w:tr>
      <w:tr w:rsidR="00A1231F" w:rsidRPr="00D3779E" w14:paraId="09D52645" w14:textId="77777777" w:rsidTr="003C0C97">
        <w:trPr>
          <w:cantSplit/>
          <w:trHeight w:val="395"/>
        </w:trPr>
        <w:tc>
          <w:tcPr>
            <w:tcW w:w="5220" w:type="dxa"/>
            <w:vAlign w:val="center"/>
          </w:tcPr>
          <w:p w14:paraId="76A4F390" w14:textId="2DD87D24" w:rsidR="00A1231F" w:rsidRPr="00977FA5" w:rsidRDefault="00A1231F" w:rsidP="00EF6396">
            <w:pPr>
              <w:pStyle w:val="FormFieldCaption"/>
              <w:rPr>
                <w:sz w:val="22"/>
                <w:szCs w:val="22"/>
              </w:rPr>
            </w:pPr>
            <w:r w:rsidRPr="00BC6AD2">
              <w:t>Columbia University, New York, NY</w:t>
            </w:r>
          </w:p>
        </w:tc>
        <w:tc>
          <w:tcPr>
            <w:tcW w:w="1440" w:type="dxa"/>
            <w:vAlign w:val="center"/>
          </w:tcPr>
          <w:p w14:paraId="3120D72C" w14:textId="614EF422" w:rsidR="00A1231F" w:rsidRPr="00EF6396" w:rsidRDefault="00EF6396" w:rsidP="00EF6396">
            <w:pPr>
              <w:pStyle w:val="DataField"/>
              <w:jc w:val="center"/>
              <w:rPr>
                <w:sz w:val="16"/>
                <w:szCs w:val="16"/>
              </w:rPr>
            </w:pPr>
            <w:r w:rsidRPr="00EF6396">
              <w:rPr>
                <w:sz w:val="16"/>
                <w:szCs w:val="16"/>
              </w:rPr>
              <w:t>Pos</w:t>
            </w:r>
            <w:r>
              <w:rPr>
                <w:sz w:val="16"/>
                <w:szCs w:val="16"/>
              </w:rPr>
              <w:t>tdoc</w:t>
            </w:r>
          </w:p>
        </w:tc>
        <w:tc>
          <w:tcPr>
            <w:tcW w:w="1584" w:type="dxa"/>
            <w:vAlign w:val="center"/>
          </w:tcPr>
          <w:p w14:paraId="53EB7033" w14:textId="554D00EC" w:rsidR="00A1231F" w:rsidRPr="00EF6396" w:rsidRDefault="00EF6396" w:rsidP="00A1231F">
            <w:pPr>
              <w:pStyle w:val="FormFieldCaption"/>
              <w:spacing w:before="20" w:after="20"/>
            </w:pPr>
            <w:r>
              <w:t xml:space="preserve">       2011-2016</w:t>
            </w:r>
          </w:p>
        </w:tc>
        <w:tc>
          <w:tcPr>
            <w:tcW w:w="2592" w:type="dxa"/>
            <w:vAlign w:val="center"/>
          </w:tcPr>
          <w:p w14:paraId="4418E34F" w14:textId="27610868" w:rsidR="00A1231F" w:rsidRPr="00EF6396" w:rsidRDefault="00EF6396" w:rsidP="00A1231F">
            <w:pPr>
              <w:pStyle w:val="FormFieldCaption"/>
              <w:spacing w:before="20" w:after="20"/>
            </w:pPr>
            <w:r>
              <w:t>Neuroscience/Anesthesiology</w:t>
            </w:r>
          </w:p>
        </w:tc>
      </w:tr>
      <w:tr w:rsidR="00A1231F" w:rsidRPr="00D3779E" w14:paraId="767906B9" w14:textId="77777777" w:rsidTr="00BB56EE">
        <w:trPr>
          <w:cantSplit/>
          <w:trHeight w:val="252"/>
        </w:trPr>
        <w:tc>
          <w:tcPr>
            <w:tcW w:w="5220" w:type="dxa"/>
          </w:tcPr>
          <w:p w14:paraId="4D43CFA6" w14:textId="27EF26E5" w:rsidR="00A1231F" w:rsidRPr="00EF6396" w:rsidRDefault="00A1231F" w:rsidP="00A1231F">
            <w:pPr>
              <w:pStyle w:val="FormFieldCaption"/>
              <w:spacing w:before="20" w:after="20"/>
            </w:pPr>
          </w:p>
        </w:tc>
        <w:tc>
          <w:tcPr>
            <w:tcW w:w="1440" w:type="dxa"/>
          </w:tcPr>
          <w:p w14:paraId="3D81FEFA" w14:textId="3AFE3F2E" w:rsidR="00A1231F" w:rsidRPr="00EF6396" w:rsidRDefault="00A1231F" w:rsidP="00A1231F">
            <w:pPr>
              <w:pStyle w:val="FormFieldCaption"/>
              <w:spacing w:before="20" w:after="20"/>
              <w:jc w:val="center"/>
            </w:pPr>
          </w:p>
        </w:tc>
        <w:tc>
          <w:tcPr>
            <w:tcW w:w="1584" w:type="dxa"/>
          </w:tcPr>
          <w:p w14:paraId="3F1F9756" w14:textId="46CA9928" w:rsidR="00A1231F" w:rsidRPr="00EF6396" w:rsidRDefault="00A1231F" w:rsidP="00A1231F">
            <w:pPr>
              <w:pStyle w:val="FormFieldCaption"/>
              <w:spacing w:before="20" w:after="20"/>
              <w:jc w:val="center"/>
            </w:pPr>
          </w:p>
        </w:tc>
        <w:tc>
          <w:tcPr>
            <w:tcW w:w="2592" w:type="dxa"/>
          </w:tcPr>
          <w:p w14:paraId="4D6D5595" w14:textId="65627E61" w:rsidR="00A1231F" w:rsidRPr="00EF6396" w:rsidRDefault="00A1231F" w:rsidP="00A1231F">
            <w:pPr>
              <w:pStyle w:val="FormFieldCaption"/>
              <w:spacing w:before="20" w:after="20"/>
            </w:pPr>
          </w:p>
        </w:tc>
      </w:tr>
    </w:tbl>
    <w:p w14:paraId="6FC868BE" w14:textId="735E875D" w:rsidR="009E52CA" w:rsidRDefault="009E52CA">
      <w:pPr>
        <w:pStyle w:val="DataField11pt-Single"/>
      </w:pPr>
    </w:p>
    <w:p w14:paraId="1695BFF0" w14:textId="77777777" w:rsidR="002C51BC" w:rsidRDefault="002C51BC" w:rsidP="00FC5F9E"/>
    <w:p w14:paraId="18207727" w14:textId="13A99628" w:rsidR="0084651E" w:rsidRDefault="002C51BC" w:rsidP="00407FDB">
      <w:pPr>
        <w:contextualSpacing/>
        <w:rPr>
          <w:rFonts w:cs="Arial"/>
        </w:rPr>
      </w:pPr>
      <w:r w:rsidRPr="00A128A0">
        <w:rPr>
          <w:rStyle w:val="Strong"/>
        </w:rPr>
        <w:t>A.</w:t>
      </w:r>
      <w:r w:rsidRPr="00A128A0">
        <w:rPr>
          <w:rStyle w:val="Strong"/>
        </w:rPr>
        <w:tab/>
        <w:t>Personal Statement</w:t>
      </w:r>
      <w:r w:rsidR="00FE10AD">
        <w:rPr>
          <w:rStyle w:val="Strong"/>
        </w:rPr>
        <w:br/>
      </w:r>
      <w:r w:rsidR="00EF6396" w:rsidRPr="00BC6AD2">
        <w:rPr>
          <w:rFonts w:cs="Arial"/>
        </w:rPr>
        <w:t xml:space="preserve">My primary </w:t>
      </w:r>
      <w:r w:rsidR="00EF6396">
        <w:rPr>
          <w:rFonts w:cs="Arial"/>
        </w:rPr>
        <w:t>interest</w:t>
      </w:r>
      <w:r w:rsidR="00EF6396" w:rsidRPr="00BC6AD2">
        <w:rPr>
          <w:rFonts w:cs="Arial"/>
        </w:rPr>
        <w:t xml:space="preserve"> during</w:t>
      </w:r>
      <w:r w:rsidR="008B5966">
        <w:rPr>
          <w:rFonts w:cs="Arial"/>
        </w:rPr>
        <w:t xml:space="preserve"> the last 18</w:t>
      </w:r>
      <w:r w:rsidR="00EF6396">
        <w:rPr>
          <w:rFonts w:cs="Arial"/>
        </w:rPr>
        <w:t xml:space="preserve"> years</w:t>
      </w:r>
      <w:r w:rsidR="00EF6396" w:rsidRPr="00BC6AD2">
        <w:rPr>
          <w:rFonts w:cs="Arial"/>
        </w:rPr>
        <w:t xml:space="preserve"> has been on understanding</w:t>
      </w:r>
      <w:r w:rsidR="00A41C3A">
        <w:rPr>
          <w:rFonts w:cs="Arial"/>
        </w:rPr>
        <w:t xml:space="preserve"> the neuronal networks </w:t>
      </w:r>
      <w:r w:rsidR="00EF6396" w:rsidRPr="00BC6AD2">
        <w:rPr>
          <w:rFonts w:cs="Arial"/>
        </w:rPr>
        <w:t xml:space="preserve">disrupted </w:t>
      </w:r>
      <w:r w:rsidR="00EF6396">
        <w:rPr>
          <w:rFonts w:cs="Arial"/>
        </w:rPr>
        <w:t>in</w:t>
      </w:r>
      <w:r w:rsidR="00EF6396" w:rsidRPr="00BC6AD2">
        <w:rPr>
          <w:rFonts w:cs="Arial"/>
        </w:rPr>
        <w:t xml:space="preserve"> psychiatric illnesses with a </w:t>
      </w:r>
      <w:r w:rsidR="00EF6396">
        <w:rPr>
          <w:rFonts w:cs="Arial"/>
        </w:rPr>
        <w:t>focus on alcohol u</w:t>
      </w:r>
      <w:r w:rsidR="00A41C3A">
        <w:rPr>
          <w:rFonts w:cs="Arial"/>
        </w:rPr>
        <w:t>se disorders. This interest was formed</w:t>
      </w:r>
      <w:r w:rsidR="00EF6396">
        <w:rPr>
          <w:rFonts w:cs="Arial"/>
        </w:rPr>
        <w:t xml:space="preserve"> through daily interactions with individuals with substance abuse during my time working in psychiatric hospitals and has been cultivated throughout my training in</w:t>
      </w:r>
      <w:r w:rsidR="0084651E">
        <w:rPr>
          <w:rFonts w:cs="Arial"/>
        </w:rPr>
        <w:t xml:space="preserve"> preclinical</w:t>
      </w:r>
      <w:r w:rsidR="00EF6396">
        <w:rPr>
          <w:rFonts w:cs="Arial"/>
        </w:rPr>
        <w:t xml:space="preserve"> neuroscience research labs.</w:t>
      </w:r>
      <w:r w:rsidR="00966285">
        <w:rPr>
          <w:rFonts w:cs="Arial"/>
        </w:rPr>
        <w:t xml:space="preserve"> </w:t>
      </w:r>
      <w:r w:rsidR="0084651E">
        <w:rPr>
          <w:rFonts w:cs="Arial"/>
        </w:rPr>
        <w:t>The majority of my research experience has been in animal models</w:t>
      </w:r>
      <w:r w:rsidR="002B4178">
        <w:rPr>
          <w:rFonts w:cs="Arial"/>
        </w:rPr>
        <w:t xml:space="preserve"> (mouse, rat, baboon)</w:t>
      </w:r>
      <w:r w:rsidR="0084651E">
        <w:rPr>
          <w:rFonts w:cs="Arial"/>
        </w:rPr>
        <w:t xml:space="preserve"> of alcohol exposure and operant self-administration, cognitive tests following alcohol exposure and the molecular and electrophysiological analyses</w:t>
      </w:r>
      <w:r w:rsidR="00FE4FD6">
        <w:rPr>
          <w:rFonts w:cs="Arial"/>
        </w:rPr>
        <w:t xml:space="preserve"> of limbic and frontal cortical brain regions</w:t>
      </w:r>
      <w:r w:rsidR="0084651E">
        <w:rPr>
          <w:rFonts w:cs="Arial"/>
        </w:rPr>
        <w:t xml:space="preserve"> following alcohol exposure.</w:t>
      </w:r>
      <w:r w:rsidR="00966285">
        <w:rPr>
          <w:rFonts w:cs="Arial"/>
        </w:rPr>
        <w:t xml:space="preserve"> I have recently moved to Louisiana State University Health Sciences Center where I am a tenure track Assistant Professor </w:t>
      </w:r>
      <w:r w:rsidR="002B4178">
        <w:rPr>
          <w:rFonts w:cs="Arial"/>
        </w:rPr>
        <w:t>in</w:t>
      </w:r>
      <w:r w:rsidR="00966285">
        <w:rPr>
          <w:rFonts w:cs="Arial"/>
        </w:rPr>
        <w:t xml:space="preserve"> the process of starting my independent </w:t>
      </w:r>
      <w:r w:rsidR="002B4178">
        <w:rPr>
          <w:rFonts w:cs="Arial"/>
        </w:rPr>
        <w:t xml:space="preserve">research program. </w:t>
      </w:r>
      <w:r w:rsidR="00966285">
        <w:rPr>
          <w:rFonts w:cs="Arial"/>
        </w:rPr>
        <w:t xml:space="preserve">The goal of my lab is to identify neuroadaptations that occur as the result of stress, drug exposure, viral infection, or pathological </w:t>
      </w:r>
      <w:r w:rsidR="00A94014">
        <w:rPr>
          <w:rFonts w:cs="Arial"/>
        </w:rPr>
        <w:t>brain development and how they play in cognition and excessive alcohol consumption.</w:t>
      </w:r>
    </w:p>
    <w:p w14:paraId="0F4D2DB5" w14:textId="77777777" w:rsidR="0084651E" w:rsidRPr="00A128A0" w:rsidRDefault="0084651E" w:rsidP="00407FDB">
      <w:pPr>
        <w:contextualSpacing/>
        <w:rPr>
          <w:rStyle w:val="Strong"/>
        </w:rPr>
      </w:pPr>
    </w:p>
    <w:p w14:paraId="4E1F882A" w14:textId="77777777" w:rsidR="002C51BC" w:rsidRPr="00A128A0" w:rsidRDefault="002C51BC" w:rsidP="002C51BC">
      <w:pPr>
        <w:pStyle w:val="DataField11pt-Single"/>
        <w:rPr>
          <w:rStyle w:val="Strong"/>
        </w:rPr>
      </w:pPr>
    </w:p>
    <w:p w14:paraId="4C980AAD" w14:textId="77777777" w:rsidR="00EF6396" w:rsidRDefault="002C51BC" w:rsidP="00EF6396">
      <w:pPr>
        <w:contextualSpacing/>
        <w:rPr>
          <w:rFonts w:cs="Arial"/>
          <w:b/>
          <w:szCs w:val="22"/>
          <w:u w:val="single"/>
        </w:rPr>
      </w:pPr>
      <w:r w:rsidRPr="00A128A0">
        <w:rPr>
          <w:rStyle w:val="Strong"/>
        </w:rPr>
        <w:t>B.</w:t>
      </w:r>
      <w:r w:rsidRPr="00A128A0">
        <w:rPr>
          <w:rStyle w:val="Strong"/>
        </w:rPr>
        <w:tab/>
        <w:t>Positions and Honors</w:t>
      </w:r>
      <w:r w:rsidR="00FE10AD">
        <w:rPr>
          <w:rStyle w:val="Strong"/>
        </w:rPr>
        <w:br/>
      </w:r>
    </w:p>
    <w:p w14:paraId="4ACF8CE5" w14:textId="7626E124" w:rsidR="00EF6396" w:rsidRPr="00BC6AD2" w:rsidRDefault="00EF6396" w:rsidP="00EF6396">
      <w:pPr>
        <w:contextualSpacing/>
        <w:rPr>
          <w:rFonts w:cs="Arial"/>
          <w:b/>
          <w:szCs w:val="22"/>
          <w:u w:val="single"/>
        </w:rPr>
      </w:pPr>
      <w:r w:rsidRPr="00BC6AD2">
        <w:rPr>
          <w:rFonts w:cs="Arial"/>
          <w:b/>
          <w:szCs w:val="22"/>
          <w:u w:val="single"/>
        </w:rPr>
        <w:t>Positions and Employment</w:t>
      </w:r>
    </w:p>
    <w:p w14:paraId="175D1233" w14:textId="77777777" w:rsidR="00EF6396" w:rsidRPr="00BC6AD2" w:rsidRDefault="00EF6396" w:rsidP="00EF6396">
      <w:pPr>
        <w:contextualSpacing/>
        <w:rPr>
          <w:rFonts w:cs="Arial"/>
        </w:rPr>
      </w:pPr>
      <w:r w:rsidRPr="00BC6AD2">
        <w:rPr>
          <w:rFonts w:cs="Arial"/>
        </w:rPr>
        <w:t>2000-2001</w:t>
      </w:r>
      <w:r w:rsidRPr="00BC6AD2">
        <w:rPr>
          <w:rFonts w:cs="Arial"/>
        </w:rPr>
        <w:tab/>
      </w:r>
      <w:r>
        <w:rPr>
          <w:rFonts w:cs="Arial"/>
        </w:rPr>
        <w:tab/>
      </w:r>
      <w:r w:rsidRPr="00BC6AD2">
        <w:rPr>
          <w:rFonts w:cs="Arial"/>
        </w:rPr>
        <w:t>Undergraduate Research Assistant, Tulane University Cognitive Neuroscience Lab</w:t>
      </w:r>
    </w:p>
    <w:p w14:paraId="688FDC4E" w14:textId="77777777" w:rsidR="00EF6396" w:rsidRPr="00BC6AD2" w:rsidRDefault="00EF6396" w:rsidP="00EF6396">
      <w:pPr>
        <w:contextualSpacing/>
        <w:rPr>
          <w:rFonts w:cs="Arial"/>
        </w:rPr>
      </w:pPr>
      <w:r>
        <w:rPr>
          <w:rFonts w:cs="Arial"/>
        </w:rPr>
        <w:t>2001</w:t>
      </w:r>
      <w:r w:rsidRPr="00BC6AD2">
        <w:rPr>
          <w:rFonts w:cs="Arial"/>
        </w:rPr>
        <w:t>-2003</w:t>
      </w:r>
      <w:r w:rsidRPr="00BC6AD2">
        <w:rPr>
          <w:rFonts w:cs="Arial"/>
        </w:rPr>
        <w:tab/>
      </w:r>
      <w:r>
        <w:rPr>
          <w:rFonts w:cs="Arial"/>
        </w:rPr>
        <w:tab/>
      </w:r>
      <w:r w:rsidRPr="00BC6AD2">
        <w:rPr>
          <w:rFonts w:cs="Arial"/>
        </w:rPr>
        <w:t>Psychiatric Technician, Depaul-Tulane Behavioral Health Center, Substance Abuse Unit</w:t>
      </w:r>
    </w:p>
    <w:p w14:paraId="72039BDC" w14:textId="77777777" w:rsidR="00EF6396" w:rsidRPr="00BC6AD2" w:rsidRDefault="00EF6396" w:rsidP="00EF6396">
      <w:pPr>
        <w:contextualSpacing/>
        <w:rPr>
          <w:rFonts w:cs="Arial"/>
        </w:rPr>
      </w:pPr>
      <w:r w:rsidRPr="00BC6AD2">
        <w:rPr>
          <w:rFonts w:cs="Arial"/>
        </w:rPr>
        <w:t>2003-2004</w:t>
      </w:r>
      <w:r w:rsidRPr="00BC6AD2">
        <w:rPr>
          <w:rFonts w:cs="Arial"/>
        </w:rPr>
        <w:tab/>
      </w:r>
      <w:r>
        <w:rPr>
          <w:rFonts w:cs="Arial"/>
        </w:rPr>
        <w:tab/>
      </w:r>
      <w:r w:rsidRPr="00BC6AD2">
        <w:rPr>
          <w:rFonts w:cs="Arial"/>
        </w:rPr>
        <w:t>Psychiatric Technician, Oaks Behavioral Health Center, Dual Diagnosis Unit</w:t>
      </w:r>
    </w:p>
    <w:p w14:paraId="0F7F4CF9" w14:textId="77777777" w:rsidR="00EF6396" w:rsidRPr="00BC6AD2" w:rsidRDefault="00EF6396" w:rsidP="00EF6396">
      <w:pPr>
        <w:contextualSpacing/>
        <w:rPr>
          <w:rFonts w:cs="Arial"/>
        </w:rPr>
      </w:pPr>
      <w:r w:rsidRPr="00BC6AD2">
        <w:rPr>
          <w:rFonts w:cs="Arial"/>
        </w:rPr>
        <w:t xml:space="preserve">2004-2006 </w:t>
      </w:r>
      <w:r w:rsidRPr="00BC6AD2">
        <w:rPr>
          <w:rFonts w:cs="Arial"/>
        </w:rPr>
        <w:tab/>
        <w:t>Graduate Research Assistant, UNCW Psychology Department</w:t>
      </w:r>
    </w:p>
    <w:p w14:paraId="21B89E49" w14:textId="77777777" w:rsidR="00EF6396" w:rsidRPr="00BC6AD2" w:rsidRDefault="00EF6396" w:rsidP="00EF6396">
      <w:pPr>
        <w:contextualSpacing/>
        <w:rPr>
          <w:rFonts w:cs="Arial"/>
        </w:rPr>
      </w:pPr>
      <w:r w:rsidRPr="00BC6AD2">
        <w:rPr>
          <w:rFonts w:cs="Arial"/>
        </w:rPr>
        <w:t>2006-2011</w:t>
      </w:r>
      <w:r w:rsidRPr="00BC6AD2">
        <w:rPr>
          <w:rFonts w:cs="Arial"/>
        </w:rPr>
        <w:tab/>
      </w:r>
      <w:r>
        <w:rPr>
          <w:rFonts w:cs="Arial"/>
        </w:rPr>
        <w:tab/>
      </w:r>
      <w:r w:rsidRPr="00BC6AD2">
        <w:rPr>
          <w:rFonts w:cs="Arial"/>
        </w:rPr>
        <w:t>Graduate Research Assistant, UNC Bowles Center for Alcohol Studies</w:t>
      </w:r>
    </w:p>
    <w:p w14:paraId="429D2857" w14:textId="77777777" w:rsidR="00EF6396" w:rsidRDefault="00EF6396" w:rsidP="00EF6396">
      <w:pPr>
        <w:contextualSpacing/>
        <w:rPr>
          <w:rFonts w:cs="Arial"/>
        </w:rPr>
      </w:pPr>
      <w:r w:rsidRPr="00BC6AD2">
        <w:rPr>
          <w:rFonts w:cs="Arial"/>
        </w:rPr>
        <w:t>2011-</w:t>
      </w:r>
      <w:r>
        <w:rPr>
          <w:rFonts w:cs="Arial"/>
        </w:rPr>
        <w:t>2014</w:t>
      </w:r>
      <w:r>
        <w:rPr>
          <w:rFonts w:cs="Arial"/>
        </w:rPr>
        <w:tab/>
      </w:r>
      <w:r>
        <w:rPr>
          <w:rFonts w:cs="Arial"/>
        </w:rPr>
        <w:tab/>
      </w:r>
      <w:r w:rsidRPr="00BC6AD2">
        <w:rPr>
          <w:rFonts w:cs="Arial"/>
        </w:rPr>
        <w:t>Postdoctoral Fellow, Columbia University Anesthesiology Department</w:t>
      </w:r>
    </w:p>
    <w:p w14:paraId="222178EF" w14:textId="271C5768" w:rsidR="00EF6396" w:rsidRDefault="00EF6396" w:rsidP="00EF6396">
      <w:pPr>
        <w:contextualSpacing/>
        <w:rPr>
          <w:rFonts w:cs="Arial"/>
        </w:rPr>
      </w:pPr>
      <w:r>
        <w:rPr>
          <w:rFonts w:cs="Arial"/>
        </w:rPr>
        <w:t>2014-</w:t>
      </w:r>
      <w:r w:rsidR="00373377">
        <w:rPr>
          <w:rFonts w:cs="Arial"/>
        </w:rPr>
        <w:t>2016</w:t>
      </w:r>
      <w:r w:rsidR="00373377">
        <w:rPr>
          <w:rFonts w:cs="Arial"/>
        </w:rPr>
        <w:tab/>
      </w:r>
      <w:r w:rsidR="00373377">
        <w:rPr>
          <w:rFonts w:cs="Arial"/>
        </w:rPr>
        <w:tab/>
      </w:r>
      <w:r>
        <w:rPr>
          <w:rFonts w:cs="Arial"/>
        </w:rPr>
        <w:t>Associate Research Scientist,</w:t>
      </w:r>
      <w:r w:rsidRPr="00BC6AD2">
        <w:rPr>
          <w:rFonts w:cs="Arial"/>
        </w:rPr>
        <w:t xml:space="preserve"> Columbia University </w:t>
      </w:r>
      <w:r w:rsidR="00373377" w:rsidRPr="00BC6AD2">
        <w:rPr>
          <w:rFonts w:cs="Arial"/>
        </w:rPr>
        <w:t>Department</w:t>
      </w:r>
      <w:r w:rsidR="00373377">
        <w:rPr>
          <w:rFonts w:cs="Arial"/>
        </w:rPr>
        <w:t xml:space="preserve"> of </w:t>
      </w:r>
      <w:r w:rsidR="00373377" w:rsidRPr="00BC6AD2">
        <w:rPr>
          <w:rFonts w:cs="Arial"/>
        </w:rPr>
        <w:t>Anesthesiology</w:t>
      </w:r>
    </w:p>
    <w:p w14:paraId="54071B88" w14:textId="05520155" w:rsidR="00373377" w:rsidRDefault="00373377" w:rsidP="00373377">
      <w:pPr>
        <w:contextualSpacing/>
        <w:rPr>
          <w:rFonts w:cs="Arial"/>
        </w:rPr>
      </w:pPr>
      <w:r>
        <w:rPr>
          <w:rFonts w:cs="Arial"/>
        </w:rPr>
        <w:t>2016-2019</w:t>
      </w:r>
      <w:r>
        <w:rPr>
          <w:rFonts w:cs="Arial"/>
        </w:rPr>
        <w:tab/>
      </w:r>
      <w:r>
        <w:rPr>
          <w:rFonts w:cs="Arial"/>
        </w:rPr>
        <w:tab/>
        <w:t xml:space="preserve">Assistant Professor, </w:t>
      </w:r>
      <w:r w:rsidRPr="00BC6AD2">
        <w:rPr>
          <w:rFonts w:cs="Arial"/>
        </w:rPr>
        <w:t>Columbia University Department</w:t>
      </w:r>
      <w:r>
        <w:rPr>
          <w:rFonts w:cs="Arial"/>
        </w:rPr>
        <w:t xml:space="preserve"> of </w:t>
      </w:r>
      <w:r w:rsidRPr="00BC6AD2">
        <w:rPr>
          <w:rFonts w:cs="Arial"/>
        </w:rPr>
        <w:t>Anesthesiology</w:t>
      </w:r>
    </w:p>
    <w:p w14:paraId="20144011" w14:textId="2FF3BD90" w:rsidR="00407FDB" w:rsidRPr="00373377" w:rsidRDefault="00373377" w:rsidP="00373377">
      <w:pPr>
        <w:contextualSpacing/>
        <w:rPr>
          <w:rFonts w:cs="Arial"/>
        </w:rPr>
      </w:pPr>
      <w:r>
        <w:rPr>
          <w:rFonts w:cs="Arial"/>
        </w:rPr>
        <w:t>2019</w:t>
      </w:r>
      <w:r w:rsidR="0051591E">
        <w:rPr>
          <w:rFonts w:cs="Arial"/>
        </w:rPr>
        <w:t>-</w:t>
      </w:r>
      <w:r>
        <w:rPr>
          <w:rFonts w:cs="Arial"/>
        </w:rPr>
        <w:tab/>
      </w:r>
      <w:r>
        <w:rPr>
          <w:rFonts w:cs="Arial"/>
        </w:rPr>
        <w:tab/>
      </w:r>
      <w:r w:rsidR="002B4178">
        <w:rPr>
          <w:rFonts w:cs="Arial"/>
        </w:rPr>
        <w:tab/>
      </w:r>
      <w:r>
        <w:rPr>
          <w:rFonts w:cs="Arial"/>
        </w:rPr>
        <w:t>Assistant Professor, LSU Health Sciences Center,</w:t>
      </w:r>
      <w:r w:rsidRPr="00BC6AD2">
        <w:rPr>
          <w:rFonts w:cs="Arial"/>
        </w:rPr>
        <w:t xml:space="preserve"> Department</w:t>
      </w:r>
      <w:r>
        <w:rPr>
          <w:rFonts w:cs="Arial"/>
        </w:rPr>
        <w:t xml:space="preserve"> of Anatomy and Cell Biology</w:t>
      </w:r>
    </w:p>
    <w:p w14:paraId="712B94AE" w14:textId="77777777" w:rsidR="002B4178" w:rsidRDefault="002B4178" w:rsidP="00382CE8">
      <w:pPr>
        <w:pStyle w:val="Heading1"/>
        <w:pBdr>
          <w:top w:val="single" w:sz="4" w:space="7" w:color="auto"/>
        </w:pBdr>
        <w:contextualSpacing/>
        <w:jc w:val="left"/>
        <w:rPr>
          <w:u w:val="single"/>
        </w:rPr>
      </w:pPr>
    </w:p>
    <w:p w14:paraId="3BF587B4" w14:textId="47E32C69" w:rsidR="00EF6396" w:rsidRPr="00355808" w:rsidRDefault="00EF6396" w:rsidP="00382CE8">
      <w:pPr>
        <w:pStyle w:val="Heading1"/>
        <w:pBdr>
          <w:top w:val="single" w:sz="4" w:space="7" w:color="auto"/>
        </w:pBdr>
        <w:contextualSpacing/>
        <w:jc w:val="left"/>
        <w:rPr>
          <w:b w:val="0"/>
        </w:rPr>
      </w:pPr>
      <w:r w:rsidRPr="00BC6AD2">
        <w:rPr>
          <w:u w:val="single"/>
        </w:rPr>
        <w:t>Other Experience and Professional Memberships</w:t>
      </w:r>
    </w:p>
    <w:p w14:paraId="5563C966" w14:textId="77777777" w:rsidR="00EF6396" w:rsidRPr="00BC6AD2" w:rsidRDefault="00EF6396" w:rsidP="00EF6396">
      <w:pPr>
        <w:contextualSpacing/>
        <w:rPr>
          <w:rFonts w:cs="Arial"/>
        </w:rPr>
      </w:pPr>
      <w:r w:rsidRPr="00BC6AD2">
        <w:rPr>
          <w:rFonts w:cs="Arial"/>
        </w:rPr>
        <w:t>2004-</w:t>
      </w:r>
      <w:r w:rsidRPr="00BC6AD2">
        <w:rPr>
          <w:rFonts w:cs="Arial"/>
        </w:rPr>
        <w:tab/>
      </w:r>
      <w:r>
        <w:rPr>
          <w:rFonts w:cs="Arial"/>
        </w:rPr>
        <w:tab/>
      </w:r>
      <w:r>
        <w:rPr>
          <w:rFonts w:cs="Arial"/>
        </w:rPr>
        <w:tab/>
      </w:r>
      <w:r w:rsidRPr="00BC6AD2">
        <w:rPr>
          <w:rFonts w:cs="Arial"/>
        </w:rPr>
        <w:t>Member, Society for Neuroscience</w:t>
      </w:r>
    </w:p>
    <w:p w14:paraId="7032330E" w14:textId="77777777" w:rsidR="00EF6396" w:rsidRPr="00BC6AD2" w:rsidRDefault="00EF6396" w:rsidP="00EF6396">
      <w:pPr>
        <w:contextualSpacing/>
        <w:rPr>
          <w:rFonts w:cs="Arial"/>
        </w:rPr>
      </w:pPr>
      <w:r w:rsidRPr="00BC6AD2">
        <w:rPr>
          <w:rFonts w:cs="Arial"/>
        </w:rPr>
        <w:lastRenderedPageBreak/>
        <w:t>2007-</w:t>
      </w:r>
      <w:r w:rsidRPr="00BC6AD2">
        <w:rPr>
          <w:rFonts w:cs="Arial"/>
        </w:rPr>
        <w:tab/>
      </w:r>
      <w:r>
        <w:rPr>
          <w:rFonts w:cs="Arial"/>
        </w:rPr>
        <w:tab/>
      </w:r>
      <w:r>
        <w:rPr>
          <w:rFonts w:cs="Arial"/>
        </w:rPr>
        <w:tab/>
      </w:r>
      <w:r w:rsidRPr="00BC6AD2">
        <w:rPr>
          <w:rFonts w:cs="Arial"/>
        </w:rPr>
        <w:t>Member, Research Society on Alcoholism</w:t>
      </w:r>
    </w:p>
    <w:p w14:paraId="50DD9A98" w14:textId="77777777" w:rsidR="00EF6396" w:rsidRPr="00BC6AD2" w:rsidRDefault="00EF6396" w:rsidP="00EF6396">
      <w:pPr>
        <w:pStyle w:val="DataField"/>
        <w:contextualSpacing/>
      </w:pPr>
    </w:p>
    <w:p w14:paraId="60809275" w14:textId="77777777" w:rsidR="00EF6396" w:rsidRPr="00BC6AD2" w:rsidRDefault="00EF6396" w:rsidP="00EF6396">
      <w:pPr>
        <w:contextualSpacing/>
        <w:rPr>
          <w:rFonts w:cs="Arial"/>
          <w:b/>
          <w:szCs w:val="22"/>
          <w:u w:val="single"/>
        </w:rPr>
      </w:pPr>
      <w:r w:rsidRPr="00BC6AD2">
        <w:rPr>
          <w:rFonts w:cs="Arial"/>
          <w:b/>
          <w:szCs w:val="22"/>
          <w:u w:val="single"/>
        </w:rPr>
        <w:t>Honors</w:t>
      </w:r>
    </w:p>
    <w:p w14:paraId="1857C787" w14:textId="77777777" w:rsidR="00EF6396" w:rsidRPr="00BC6AD2" w:rsidRDefault="00EF6396" w:rsidP="00EF6396">
      <w:pPr>
        <w:contextualSpacing/>
        <w:rPr>
          <w:rFonts w:cs="Arial"/>
          <w:szCs w:val="22"/>
        </w:rPr>
      </w:pPr>
      <w:r w:rsidRPr="00BC6AD2">
        <w:rPr>
          <w:rFonts w:cs="Arial"/>
          <w:szCs w:val="22"/>
        </w:rPr>
        <w:t>2010</w:t>
      </w:r>
      <w:r w:rsidRPr="00BC6AD2">
        <w:rPr>
          <w:rFonts w:cs="Arial"/>
          <w:szCs w:val="22"/>
        </w:rPr>
        <w:tab/>
      </w:r>
      <w:r>
        <w:rPr>
          <w:rFonts w:cs="Arial"/>
          <w:szCs w:val="22"/>
        </w:rPr>
        <w:tab/>
      </w:r>
      <w:r>
        <w:rPr>
          <w:rFonts w:cs="Arial"/>
          <w:szCs w:val="22"/>
        </w:rPr>
        <w:tab/>
      </w:r>
      <w:r w:rsidRPr="00BC6AD2">
        <w:rPr>
          <w:rFonts w:cs="Arial"/>
          <w:szCs w:val="22"/>
        </w:rPr>
        <w:t>Outstanding Research Award, UNC Neurobiology Curriculum, Pierre Morrel Research Day</w:t>
      </w:r>
    </w:p>
    <w:p w14:paraId="7A8E5145" w14:textId="77777777" w:rsidR="00EF6396" w:rsidRDefault="00EF6396" w:rsidP="00EF6396">
      <w:pPr>
        <w:contextualSpacing/>
        <w:rPr>
          <w:rFonts w:cs="Arial"/>
          <w:szCs w:val="22"/>
        </w:rPr>
      </w:pPr>
      <w:r w:rsidRPr="00BC6AD2">
        <w:rPr>
          <w:rFonts w:cs="Arial"/>
          <w:szCs w:val="22"/>
        </w:rPr>
        <w:t>2011</w:t>
      </w:r>
      <w:r w:rsidRPr="00BC6AD2">
        <w:rPr>
          <w:rFonts w:cs="Arial"/>
          <w:szCs w:val="22"/>
        </w:rPr>
        <w:tab/>
      </w:r>
      <w:r>
        <w:rPr>
          <w:rFonts w:cs="Arial"/>
          <w:szCs w:val="22"/>
        </w:rPr>
        <w:tab/>
      </w:r>
      <w:r>
        <w:rPr>
          <w:rFonts w:cs="Arial"/>
          <w:szCs w:val="22"/>
        </w:rPr>
        <w:tab/>
      </w:r>
      <w:r w:rsidRPr="00BC6AD2">
        <w:rPr>
          <w:rFonts w:cs="Arial"/>
          <w:szCs w:val="22"/>
        </w:rPr>
        <w:t>Enoch Gordis Graduate Student Award, Research Soci</w:t>
      </w:r>
      <w:r>
        <w:rPr>
          <w:rFonts w:cs="Arial"/>
          <w:szCs w:val="22"/>
        </w:rPr>
        <w:t>ety on Alcoholism Annual Meeting</w:t>
      </w:r>
    </w:p>
    <w:p w14:paraId="39F4CF06" w14:textId="68D20D59" w:rsidR="00407FDB" w:rsidRDefault="00EF6396" w:rsidP="00EF6396">
      <w:pPr>
        <w:contextualSpacing/>
        <w:rPr>
          <w:rFonts w:cs="Arial"/>
          <w:szCs w:val="22"/>
        </w:rPr>
      </w:pPr>
      <w:r>
        <w:rPr>
          <w:rFonts w:cs="Arial"/>
          <w:szCs w:val="22"/>
        </w:rPr>
        <w:t>2014</w:t>
      </w:r>
      <w:r>
        <w:rPr>
          <w:rFonts w:cs="Arial"/>
          <w:szCs w:val="22"/>
        </w:rPr>
        <w:tab/>
      </w:r>
      <w:r>
        <w:rPr>
          <w:rFonts w:cs="Arial"/>
          <w:szCs w:val="22"/>
        </w:rPr>
        <w:tab/>
      </w:r>
      <w:r>
        <w:rPr>
          <w:rFonts w:cs="Arial"/>
          <w:szCs w:val="22"/>
        </w:rPr>
        <w:tab/>
        <w:t>Outstanding Poster Award, Gordon Research Conference on Alcohol and the Nervous System</w:t>
      </w:r>
    </w:p>
    <w:p w14:paraId="128FBF40" w14:textId="6CA06C43" w:rsidR="008B5966" w:rsidRDefault="008B5966" w:rsidP="008B5966">
      <w:pPr>
        <w:rPr>
          <w:rFonts w:cs="Arial"/>
        </w:rPr>
      </w:pPr>
      <w:r>
        <w:rPr>
          <w:rFonts w:cs="Arial"/>
        </w:rPr>
        <w:t>2015</w:t>
      </w:r>
      <w:r>
        <w:rPr>
          <w:rFonts w:cs="Arial"/>
        </w:rPr>
        <w:tab/>
      </w:r>
      <w:r>
        <w:rPr>
          <w:rFonts w:cs="Arial"/>
        </w:rPr>
        <w:tab/>
      </w:r>
      <w:r>
        <w:rPr>
          <w:rFonts w:cs="Arial"/>
        </w:rPr>
        <w:tab/>
        <w:t>Outstanding Poster Award, European Society Biomedical Research Alcoholism, Valencia, Esp</w:t>
      </w:r>
    </w:p>
    <w:p w14:paraId="5D5702A5" w14:textId="2C30F129" w:rsidR="008B5966" w:rsidRPr="008B5966" w:rsidRDefault="008B5966" w:rsidP="00EF6396">
      <w:pPr>
        <w:rPr>
          <w:rFonts w:cs="Arial"/>
        </w:rPr>
      </w:pPr>
      <w:r>
        <w:rPr>
          <w:rFonts w:cs="Arial"/>
        </w:rPr>
        <w:t>2016</w:t>
      </w:r>
      <w:r>
        <w:rPr>
          <w:rFonts w:cs="Arial"/>
        </w:rPr>
        <w:tab/>
      </w:r>
      <w:r>
        <w:rPr>
          <w:rFonts w:cs="Arial"/>
        </w:rPr>
        <w:tab/>
      </w:r>
      <w:r>
        <w:rPr>
          <w:rFonts w:cs="Arial"/>
        </w:rPr>
        <w:tab/>
        <w:t>Travel Award Behavior Biology and Chemistry Conference on Addiction, San Antonio, TX</w:t>
      </w:r>
    </w:p>
    <w:p w14:paraId="15AA53D9" w14:textId="7DDE159A" w:rsidR="00EF6396" w:rsidRDefault="00EF6396" w:rsidP="00EF6396">
      <w:pPr>
        <w:contextualSpacing/>
        <w:rPr>
          <w:rFonts w:cs="Arial"/>
          <w:szCs w:val="22"/>
        </w:rPr>
      </w:pPr>
      <w:r>
        <w:rPr>
          <w:rFonts w:cs="Arial"/>
          <w:szCs w:val="22"/>
        </w:rPr>
        <w:t>2016</w:t>
      </w:r>
      <w:r>
        <w:rPr>
          <w:rFonts w:cs="Arial"/>
          <w:szCs w:val="22"/>
        </w:rPr>
        <w:tab/>
      </w:r>
      <w:r>
        <w:rPr>
          <w:rFonts w:cs="Arial"/>
          <w:szCs w:val="22"/>
        </w:rPr>
        <w:tab/>
      </w:r>
      <w:r>
        <w:rPr>
          <w:rFonts w:cs="Arial"/>
          <w:szCs w:val="22"/>
        </w:rPr>
        <w:tab/>
      </w:r>
      <w:r w:rsidRPr="00BC6AD2">
        <w:rPr>
          <w:rFonts w:cs="Arial"/>
          <w:szCs w:val="22"/>
        </w:rPr>
        <w:t xml:space="preserve">Enoch Gordis </w:t>
      </w:r>
      <w:r>
        <w:rPr>
          <w:rFonts w:cs="Arial"/>
          <w:szCs w:val="22"/>
        </w:rPr>
        <w:t>Postdoc</w:t>
      </w:r>
      <w:r w:rsidRPr="00BC6AD2">
        <w:rPr>
          <w:rFonts w:cs="Arial"/>
          <w:szCs w:val="22"/>
        </w:rPr>
        <w:t xml:space="preserve"> Award</w:t>
      </w:r>
      <w:r>
        <w:rPr>
          <w:rFonts w:cs="Arial"/>
          <w:szCs w:val="22"/>
        </w:rPr>
        <w:t xml:space="preserve"> Finalist</w:t>
      </w:r>
      <w:r w:rsidRPr="00BC6AD2">
        <w:rPr>
          <w:rFonts w:cs="Arial"/>
          <w:szCs w:val="22"/>
        </w:rPr>
        <w:t>, Research Soci</w:t>
      </w:r>
      <w:r>
        <w:rPr>
          <w:rFonts w:cs="Arial"/>
          <w:szCs w:val="22"/>
        </w:rPr>
        <w:t>ety on Alcoholism Annual Meeting</w:t>
      </w:r>
    </w:p>
    <w:p w14:paraId="34F7702D" w14:textId="0517CC4A" w:rsidR="00EF6396" w:rsidRDefault="00EF6396" w:rsidP="00EF6396">
      <w:pPr>
        <w:rPr>
          <w:rFonts w:cs="Arial"/>
        </w:rPr>
      </w:pPr>
      <w:r>
        <w:rPr>
          <w:rFonts w:cs="Arial"/>
          <w:szCs w:val="22"/>
        </w:rPr>
        <w:t>2017</w:t>
      </w:r>
      <w:r>
        <w:rPr>
          <w:rFonts w:cs="Arial"/>
          <w:szCs w:val="22"/>
        </w:rPr>
        <w:tab/>
      </w:r>
      <w:r>
        <w:rPr>
          <w:rFonts w:cs="Arial"/>
          <w:szCs w:val="22"/>
        </w:rPr>
        <w:tab/>
        <w:t xml:space="preserve">      </w:t>
      </w:r>
      <w:r>
        <w:rPr>
          <w:rFonts w:cs="Arial"/>
        </w:rPr>
        <w:t xml:space="preserve">Ziskind-Somerfield Research Award Paper Finalist, </w:t>
      </w:r>
      <w:r w:rsidRPr="00EE55BB">
        <w:rPr>
          <w:rFonts w:cs="Arial"/>
          <w:i/>
        </w:rPr>
        <w:t>Biological Psychiatry</w:t>
      </w:r>
      <w:r>
        <w:rPr>
          <w:rFonts w:cs="Arial"/>
        </w:rPr>
        <w:t xml:space="preserve"> </w:t>
      </w:r>
    </w:p>
    <w:p w14:paraId="4E6033BE" w14:textId="4520E538" w:rsidR="002C51BC" w:rsidRDefault="002C51BC" w:rsidP="002C51BC">
      <w:pPr>
        <w:pStyle w:val="DataField11pt-Single"/>
        <w:rPr>
          <w:rStyle w:val="Strong"/>
        </w:rPr>
      </w:pPr>
    </w:p>
    <w:p w14:paraId="1A0672C8" w14:textId="77777777" w:rsidR="00382CE8" w:rsidRPr="00A128A0" w:rsidRDefault="00382CE8" w:rsidP="002C51BC">
      <w:pPr>
        <w:pStyle w:val="DataField11pt-Single"/>
        <w:rPr>
          <w:rStyle w:val="Strong"/>
        </w:rPr>
      </w:pPr>
    </w:p>
    <w:p w14:paraId="5BADD417" w14:textId="4F39974F" w:rsidR="002C51BC" w:rsidRDefault="002C51BC" w:rsidP="002C51BC">
      <w:pPr>
        <w:pStyle w:val="DataField11pt-Single"/>
        <w:rPr>
          <w:rStyle w:val="Strong"/>
        </w:rPr>
      </w:pPr>
      <w:r w:rsidRPr="00A128A0">
        <w:rPr>
          <w:rStyle w:val="Strong"/>
        </w:rPr>
        <w:t>C.</w:t>
      </w:r>
      <w:r w:rsidRPr="00A128A0">
        <w:rPr>
          <w:rStyle w:val="Strong"/>
        </w:rPr>
        <w:tab/>
        <w:t>Contributions to Science</w:t>
      </w:r>
      <w:r w:rsidR="00FE10AD">
        <w:rPr>
          <w:rStyle w:val="Strong"/>
        </w:rPr>
        <w:br/>
      </w:r>
    </w:p>
    <w:p w14:paraId="00CEE915" w14:textId="78876343" w:rsidR="00EF6396" w:rsidRDefault="00EF6396" w:rsidP="00EF6396">
      <w:pPr>
        <w:rPr>
          <w:rFonts w:cs="Arial"/>
          <w:szCs w:val="22"/>
        </w:rPr>
      </w:pPr>
      <w:r w:rsidRPr="004973EA">
        <w:rPr>
          <w:rFonts w:cs="Arial"/>
          <w:szCs w:val="22"/>
          <w:u w:val="single"/>
        </w:rPr>
        <w:t>Glutamate signaling pathways and alcohol reinforcement</w:t>
      </w:r>
      <w:r w:rsidRPr="004973EA">
        <w:rPr>
          <w:rFonts w:cs="Arial"/>
          <w:szCs w:val="22"/>
        </w:rPr>
        <w:t>. As a graduate student under the mentorship of Clyde Hodge, I performed preclinical work that supported targeting of</w:t>
      </w:r>
      <w:r w:rsidR="00373377">
        <w:rPr>
          <w:rFonts w:cs="Arial"/>
          <w:szCs w:val="22"/>
        </w:rPr>
        <w:t xml:space="preserve"> metabo</w:t>
      </w:r>
      <w:r w:rsidRPr="004973EA">
        <w:rPr>
          <w:rFonts w:cs="Arial"/>
          <w:szCs w:val="22"/>
        </w:rPr>
        <w:t xml:space="preserve">tropic glutamate receptors (mGluRs), specifically mGluR5 with the antagonist MPEP (Schroeder et al. 2008, Besheer et al. 2009) and mGluR7 with the positive allosteric modulator AMN082 (Salling et al. 2009) as strategies to decrease alcohol self-administration and reinstatement. I then became interested in identifying novel targets that play a role in the transition to alcohol dependence and using an unbiased proteomics approach, I identified calcium-calmodulin protein kinase II alpha (CaMKIIα) and several proteins involved in its local translation and interactions with glutamate receptor trafficking as being up regulated following chronic alcohol consumption. I </w:t>
      </w:r>
      <w:r>
        <w:rPr>
          <w:rFonts w:cs="Arial"/>
          <w:szCs w:val="22"/>
        </w:rPr>
        <w:t>next</w:t>
      </w:r>
      <w:r w:rsidRPr="004973EA">
        <w:rPr>
          <w:rFonts w:cs="Arial"/>
          <w:szCs w:val="22"/>
        </w:rPr>
        <w:t xml:space="preserve"> used several agents to demonstrate that CaMKIIα and AMPAR inhibition selectively decrease alcohol self-admini</w:t>
      </w:r>
      <w:r w:rsidR="00BB56EE">
        <w:rPr>
          <w:rFonts w:cs="Arial"/>
          <w:szCs w:val="22"/>
        </w:rPr>
        <w:t xml:space="preserve">stration (Salling et al. 2014) and extend this work to reinstatement of alcohol seeking (Salling 2017).  From this work, I synthesized a </w:t>
      </w:r>
      <w:r w:rsidR="00382CE8">
        <w:rPr>
          <w:rFonts w:cs="Arial"/>
          <w:szCs w:val="22"/>
        </w:rPr>
        <w:t xml:space="preserve">pathway </w:t>
      </w:r>
      <w:r w:rsidR="00BB56EE">
        <w:rPr>
          <w:rFonts w:cs="Arial"/>
          <w:szCs w:val="22"/>
        </w:rPr>
        <w:t xml:space="preserve">of </w:t>
      </w:r>
      <w:r w:rsidR="00382CE8">
        <w:rPr>
          <w:rFonts w:cs="Arial"/>
          <w:szCs w:val="22"/>
        </w:rPr>
        <w:t>genes</w:t>
      </w:r>
      <w:r w:rsidR="00BB56EE">
        <w:rPr>
          <w:rFonts w:cs="Arial"/>
          <w:szCs w:val="22"/>
        </w:rPr>
        <w:t xml:space="preserve"> </w:t>
      </w:r>
      <w:r w:rsidR="000579C1">
        <w:rPr>
          <w:rFonts w:cs="Arial"/>
          <w:szCs w:val="22"/>
        </w:rPr>
        <w:t>involved in</w:t>
      </w:r>
      <w:r w:rsidR="00382CE8">
        <w:rPr>
          <w:rFonts w:cs="Arial"/>
          <w:szCs w:val="22"/>
        </w:rPr>
        <w:t xml:space="preserve"> glutamate neuroplasticity</w:t>
      </w:r>
      <w:r w:rsidR="000579C1">
        <w:rPr>
          <w:rFonts w:cs="Arial"/>
          <w:szCs w:val="22"/>
        </w:rPr>
        <w:t xml:space="preserve"> </w:t>
      </w:r>
      <w:r w:rsidR="00382CE8">
        <w:rPr>
          <w:rFonts w:cs="Arial"/>
          <w:szCs w:val="22"/>
        </w:rPr>
        <w:t>called the</w:t>
      </w:r>
      <w:r w:rsidR="000579C1">
        <w:rPr>
          <w:rFonts w:cs="Arial"/>
          <w:szCs w:val="22"/>
        </w:rPr>
        <w:t xml:space="preserve"> mGluR-Eef2-AMPAR pathway</w:t>
      </w:r>
      <w:r w:rsidR="00382CE8">
        <w:rPr>
          <w:rFonts w:cs="Arial"/>
          <w:szCs w:val="22"/>
        </w:rPr>
        <w:t xml:space="preserve"> and we performed a GWAS study on an alcohol drinking population where this pathway came out significantly associated with drinking behavior (Meyers, Salling et al. 2017).</w:t>
      </w:r>
    </w:p>
    <w:p w14:paraId="1CD07C02" w14:textId="77777777" w:rsidR="00EF6396" w:rsidRDefault="00EF6396" w:rsidP="00EF6396">
      <w:pPr>
        <w:rPr>
          <w:rFonts w:cs="Arial"/>
          <w:szCs w:val="22"/>
        </w:rPr>
      </w:pPr>
    </w:p>
    <w:p w14:paraId="2266409A" w14:textId="3523C4AD" w:rsidR="00EF6396" w:rsidRPr="00382CE8" w:rsidRDefault="00EF6396" w:rsidP="00382CE8">
      <w:pPr>
        <w:pStyle w:val="ListParagraph"/>
        <w:numPr>
          <w:ilvl w:val="0"/>
          <w:numId w:val="22"/>
        </w:numPr>
        <w:rPr>
          <w:rFonts w:cs="Arial"/>
          <w:szCs w:val="22"/>
        </w:rPr>
      </w:pPr>
      <w:r w:rsidRPr="00382CE8">
        <w:rPr>
          <w:rFonts w:cs="Arial"/>
          <w:szCs w:val="22"/>
          <w:u w:val="single"/>
        </w:rPr>
        <w:t>Salling, MC</w:t>
      </w:r>
      <w:r w:rsidRPr="00382CE8">
        <w:rPr>
          <w:rFonts w:cs="Arial"/>
          <w:szCs w:val="22"/>
        </w:rPr>
        <w:t xml:space="preserve">, Faccidomo, S, Hodge, CW (2008) Nonselective suppression of operant ethanol and sucrose self-administration by the mGluR7 positive allosteric modulator AMN082. </w:t>
      </w:r>
      <w:r w:rsidRPr="00382CE8">
        <w:rPr>
          <w:rFonts w:cs="Arial"/>
          <w:i/>
          <w:szCs w:val="22"/>
        </w:rPr>
        <w:t>Pharmacology, Biochemistry, and Behavior</w:t>
      </w:r>
      <w:r w:rsidRPr="00382CE8">
        <w:rPr>
          <w:rFonts w:cs="Arial"/>
          <w:szCs w:val="22"/>
        </w:rPr>
        <w:t>, 91(1).</w:t>
      </w:r>
    </w:p>
    <w:p w14:paraId="24FB9CA5" w14:textId="48B8027E" w:rsidR="00EF6396" w:rsidRPr="00382CE8" w:rsidRDefault="00EF6396" w:rsidP="00382CE8">
      <w:pPr>
        <w:pStyle w:val="Default"/>
        <w:widowControl/>
        <w:numPr>
          <w:ilvl w:val="0"/>
          <w:numId w:val="22"/>
        </w:numPr>
        <w:autoSpaceDE/>
        <w:autoSpaceDN/>
        <w:adjustRightInd/>
        <w:contextualSpacing/>
        <w:rPr>
          <w:rFonts w:ascii="Arial" w:hAnsi="Arial" w:cs="Arial"/>
          <w:color w:val="auto"/>
          <w:sz w:val="22"/>
          <w:szCs w:val="22"/>
        </w:rPr>
      </w:pPr>
      <w:r w:rsidRPr="00BC6AD2">
        <w:rPr>
          <w:rFonts w:ascii="Arial" w:eastAsia="Times" w:hAnsi="Arial" w:cs="Arial"/>
          <w:color w:val="auto"/>
          <w:sz w:val="22"/>
          <w:szCs w:val="22"/>
        </w:rPr>
        <w:t xml:space="preserve">Schroeder JP, Spanos M, Stevenson JR, Besheer J, </w:t>
      </w:r>
      <w:r w:rsidRPr="00BC6AD2">
        <w:rPr>
          <w:rFonts w:ascii="Arial" w:eastAsia="Times" w:hAnsi="Arial" w:cs="Arial"/>
          <w:color w:val="auto"/>
          <w:sz w:val="22"/>
          <w:szCs w:val="22"/>
          <w:u w:val="single"/>
        </w:rPr>
        <w:t>Salling MC</w:t>
      </w:r>
      <w:r w:rsidRPr="00BC6AD2">
        <w:rPr>
          <w:rFonts w:ascii="Arial" w:eastAsia="Times" w:hAnsi="Arial" w:cs="Arial"/>
          <w:color w:val="auto"/>
          <w:sz w:val="22"/>
          <w:szCs w:val="22"/>
        </w:rPr>
        <w:t xml:space="preserve">, Hodge CW (2008) </w:t>
      </w:r>
      <w:r w:rsidRPr="00BC6AD2">
        <w:rPr>
          <w:rFonts w:ascii="Arial" w:hAnsi="Arial" w:cs="Arial"/>
          <w:color w:val="auto"/>
          <w:sz w:val="22"/>
          <w:szCs w:val="22"/>
        </w:rPr>
        <w:t xml:space="preserve">Cue-induced </w:t>
      </w:r>
      <w:r w:rsidRPr="00382CE8">
        <w:rPr>
          <w:rFonts w:ascii="Arial" w:hAnsi="Arial" w:cs="Arial"/>
          <w:color w:val="auto"/>
          <w:sz w:val="22"/>
          <w:szCs w:val="22"/>
        </w:rPr>
        <w:t xml:space="preserve">reinstatement of alcohol-seeking behavior is associated with increased ERK1/2 phosphorylation in specific limbic brain regions: blockade by the mGluR5 antagonist MPEP. </w:t>
      </w:r>
      <w:r w:rsidRPr="00382CE8">
        <w:rPr>
          <w:rFonts w:ascii="Arial" w:hAnsi="Arial" w:cs="Arial"/>
          <w:i/>
          <w:color w:val="auto"/>
          <w:sz w:val="22"/>
          <w:szCs w:val="22"/>
        </w:rPr>
        <w:t>Neuropharmacology</w:t>
      </w:r>
      <w:r w:rsidRPr="00382CE8">
        <w:rPr>
          <w:rFonts w:ascii="Arial" w:hAnsi="Arial" w:cs="Arial"/>
          <w:color w:val="auto"/>
          <w:sz w:val="22"/>
          <w:szCs w:val="22"/>
        </w:rPr>
        <w:t>, 55(4).</w:t>
      </w:r>
    </w:p>
    <w:p w14:paraId="3A0C5C76" w14:textId="55404FF4" w:rsidR="00EF6396" w:rsidRPr="00382CE8" w:rsidRDefault="00EF6396" w:rsidP="00382CE8">
      <w:pPr>
        <w:pStyle w:val="Default"/>
        <w:widowControl/>
        <w:numPr>
          <w:ilvl w:val="0"/>
          <w:numId w:val="22"/>
        </w:numPr>
        <w:autoSpaceDE/>
        <w:autoSpaceDN/>
        <w:adjustRightInd/>
        <w:contextualSpacing/>
        <w:rPr>
          <w:rFonts w:ascii="Arial" w:hAnsi="Arial" w:cs="Arial"/>
          <w:color w:val="auto"/>
          <w:sz w:val="22"/>
          <w:szCs w:val="22"/>
        </w:rPr>
      </w:pPr>
      <w:r w:rsidRPr="00BC6AD2">
        <w:rPr>
          <w:rFonts w:ascii="Arial" w:hAnsi="Arial" w:cs="Arial"/>
          <w:color w:val="auto"/>
          <w:sz w:val="22"/>
          <w:szCs w:val="22"/>
        </w:rPr>
        <w:t xml:space="preserve">Besheer, J, Grondin, J, </w:t>
      </w:r>
      <w:r w:rsidRPr="00BC6AD2">
        <w:rPr>
          <w:rFonts w:ascii="Arial" w:hAnsi="Arial" w:cs="Arial"/>
          <w:color w:val="auto"/>
          <w:sz w:val="22"/>
          <w:szCs w:val="22"/>
          <w:u w:val="single"/>
        </w:rPr>
        <w:t>Salling, MC</w:t>
      </w:r>
      <w:r w:rsidRPr="00BC6AD2">
        <w:rPr>
          <w:rFonts w:ascii="Arial" w:hAnsi="Arial" w:cs="Arial"/>
          <w:color w:val="auto"/>
          <w:sz w:val="22"/>
          <w:szCs w:val="22"/>
        </w:rPr>
        <w:t xml:space="preserve">, Stevenson, R, Spanos, M, Hodge, CW (2009) Interoceptive effects of </w:t>
      </w:r>
      <w:r>
        <w:rPr>
          <w:rFonts w:ascii="Arial" w:hAnsi="Arial" w:cs="Arial"/>
          <w:color w:val="auto"/>
          <w:sz w:val="22"/>
          <w:szCs w:val="22"/>
        </w:rPr>
        <w:t xml:space="preserve">  </w:t>
      </w:r>
      <w:r w:rsidRPr="00382CE8">
        <w:rPr>
          <w:rFonts w:ascii="Arial" w:hAnsi="Arial" w:cs="Arial"/>
          <w:color w:val="auto"/>
          <w:sz w:val="22"/>
          <w:szCs w:val="22"/>
        </w:rPr>
        <w:t xml:space="preserve">alcohol require mGlu5 receptor activity in the nucleus accumbens. </w:t>
      </w:r>
      <w:r w:rsidRPr="00382CE8">
        <w:rPr>
          <w:rFonts w:ascii="Arial" w:hAnsi="Arial" w:cs="Arial"/>
          <w:i/>
          <w:color w:val="auto"/>
          <w:sz w:val="22"/>
          <w:szCs w:val="22"/>
        </w:rPr>
        <w:t>J. Neuroscience</w:t>
      </w:r>
      <w:r w:rsidRPr="00382CE8">
        <w:rPr>
          <w:rFonts w:ascii="Arial" w:hAnsi="Arial" w:cs="Arial"/>
          <w:color w:val="auto"/>
          <w:sz w:val="22"/>
          <w:szCs w:val="22"/>
        </w:rPr>
        <w:t>, 29(30).</w:t>
      </w:r>
    </w:p>
    <w:p w14:paraId="0743E3B4" w14:textId="77777777" w:rsidR="00EF6396" w:rsidRPr="00382CE8" w:rsidRDefault="00EF6396" w:rsidP="00382CE8">
      <w:pPr>
        <w:pStyle w:val="ListParagraph"/>
        <w:numPr>
          <w:ilvl w:val="0"/>
          <w:numId w:val="22"/>
        </w:numPr>
        <w:rPr>
          <w:rFonts w:cs="Arial"/>
          <w:szCs w:val="22"/>
        </w:rPr>
      </w:pPr>
      <w:r w:rsidRPr="00382CE8">
        <w:rPr>
          <w:rFonts w:cs="Arial"/>
          <w:szCs w:val="22"/>
          <w:u w:val="single"/>
        </w:rPr>
        <w:t>Salling, MC</w:t>
      </w:r>
      <w:r w:rsidRPr="00382CE8">
        <w:rPr>
          <w:rFonts w:cs="Arial"/>
          <w:szCs w:val="22"/>
        </w:rPr>
        <w:t xml:space="preserve">, Li, C, Faccidomo, S, Galunas, C, Psilos, K, Spanos, M, Kash, T, Hodge, CW (2015). Moderate alcohol drinking and the amygdala proteome: Identification and validation of CaMKII and AMPAR activity as novel molecular mechanisms of the positive reinforcing effects of alcohol. </w:t>
      </w:r>
      <w:r w:rsidRPr="00382CE8">
        <w:rPr>
          <w:rFonts w:cs="Arial"/>
          <w:i/>
          <w:szCs w:val="22"/>
        </w:rPr>
        <w:t>Biological Psychiatry</w:t>
      </w:r>
      <w:r w:rsidRPr="00382CE8">
        <w:rPr>
          <w:rFonts w:cs="Arial"/>
          <w:szCs w:val="22"/>
        </w:rPr>
        <w:t>.</w:t>
      </w:r>
    </w:p>
    <w:p w14:paraId="317006B4" w14:textId="5AB3AA6A" w:rsidR="009E14B6" w:rsidRPr="00382CE8" w:rsidRDefault="00EF6396" w:rsidP="00382CE8">
      <w:pPr>
        <w:pStyle w:val="ListParagraph"/>
        <w:numPr>
          <w:ilvl w:val="0"/>
          <w:numId w:val="22"/>
        </w:numPr>
        <w:rPr>
          <w:rFonts w:cs="Arial"/>
          <w:i/>
          <w:szCs w:val="22"/>
        </w:rPr>
      </w:pPr>
      <w:r w:rsidRPr="00382CE8">
        <w:rPr>
          <w:rFonts w:cs="Arial"/>
          <w:szCs w:val="22"/>
        </w:rPr>
        <w:t>Meyers,</w:t>
      </w:r>
      <w:r w:rsidR="006B6249">
        <w:rPr>
          <w:rFonts w:cs="Arial"/>
          <w:szCs w:val="22"/>
        </w:rPr>
        <w:t xml:space="preserve"> </w:t>
      </w:r>
      <w:r w:rsidRPr="00382CE8">
        <w:rPr>
          <w:rFonts w:cs="Arial"/>
          <w:szCs w:val="22"/>
        </w:rPr>
        <w:t xml:space="preserve">JL,  </w:t>
      </w:r>
      <w:r w:rsidRPr="00382CE8">
        <w:rPr>
          <w:rFonts w:cs="Arial"/>
          <w:szCs w:val="22"/>
          <w:u w:val="single"/>
        </w:rPr>
        <w:t>Salling, MC (co-first author</w:t>
      </w:r>
      <w:r w:rsidRPr="00382CE8">
        <w:rPr>
          <w:rFonts w:cs="Arial"/>
          <w:szCs w:val="22"/>
        </w:rPr>
        <w:t xml:space="preserve">), Almi, LM,  Ratanatharathorn A, </w:t>
      </w:r>
      <w:hyperlink r:id="rId10" w:tgtFrame="_blank" w:history="1">
        <w:r w:rsidRPr="00382CE8">
          <w:rPr>
            <w:rStyle w:val="Hyperlink"/>
            <w:rFonts w:cs="Arial"/>
            <w:color w:val="auto"/>
            <w:szCs w:val="22"/>
            <w:u w:val="none"/>
            <w:shd w:val="clear" w:color="auto" w:fill="FFFFFF"/>
          </w:rPr>
          <w:t>Uddin</w:t>
        </w:r>
      </w:hyperlink>
      <w:r w:rsidRPr="00382CE8">
        <w:rPr>
          <w:rFonts w:cs="Arial"/>
          <w:szCs w:val="22"/>
        </w:rPr>
        <w:t xml:space="preserve"> M</w:t>
      </w:r>
      <w:r w:rsidRPr="00382CE8">
        <w:rPr>
          <w:rFonts w:cs="Arial"/>
          <w:szCs w:val="22"/>
          <w:shd w:val="clear" w:color="auto" w:fill="FFFFFF"/>
        </w:rPr>
        <w:t>,</w:t>
      </w:r>
      <w:r w:rsidRPr="00382CE8">
        <w:rPr>
          <w:rStyle w:val="apple-converted-space"/>
          <w:rFonts w:cs="Arial"/>
          <w:szCs w:val="22"/>
          <w:shd w:val="clear" w:color="auto" w:fill="FFFFFF"/>
        </w:rPr>
        <w:t> </w:t>
      </w:r>
      <w:hyperlink r:id="rId11" w:tgtFrame="_blank" w:history="1">
        <w:r w:rsidRPr="00382CE8">
          <w:rPr>
            <w:rStyle w:val="Hyperlink"/>
            <w:rFonts w:cs="Arial"/>
            <w:color w:val="auto"/>
            <w:szCs w:val="22"/>
            <w:u w:val="none"/>
            <w:shd w:val="clear" w:color="auto" w:fill="FFFFFF"/>
          </w:rPr>
          <w:t>Galea</w:t>
        </w:r>
      </w:hyperlink>
      <w:r w:rsidRPr="00382CE8">
        <w:rPr>
          <w:rFonts w:cs="Arial"/>
          <w:szCs w:val="22"/>
        </w:rPr>
        <w:t xml:space="preserve"> S</w:t>
      </w:r>
      <w:r w:rsidRPr="00382CE8">
        <w:rPr>
          <w:rFonts w:cs="Arial"/>
          <w:szCs w:val="22"/>
          <w:shd w:val="clear" w:color="auto" w:fill="FFFFFF"/>
        </w:rPr>
        <w:t>,</w:t>
      </w:r>
      <w:r w:rsidRPr="00382CE8">
        <w:rPr>
          <w:rFonts w:cs="Arial"/>
          <w:szCs w:val="22"/>
          <w:shd w:val="clear" w:color="auto" w:fill="FFFFFF"/>
          <w:vertAlign w:val="superscript"/>
        </w:rPr>
        <w:t xml:space="preserve"> </w:t>
      </w:r>
      <w:hyperlink r:id="rId12" w:tgtFrame="_blank" w:history="1">
        <w:r w:rsidRPr="00382CE8">
          <w:rPr>
            <w:rStyle w:val="Hyperlink"/>
            <w:rFonts w:cs="Arial"/>
            <w:color w:val="auto"/>
            <w:szCs w:val="22"/>
            <w:u w:val="none"/>
            <w:shd w:val="clear" w:color="auto" w:fill="FFFFFF"/>
          </w:rPr>
          <w:t>Wildman</w:t>
        </w:r>
      </w:hyperlink>
      <w:r w:rsidRPr="00382CE8">
        <w:rPr>
          <w:rStyle w:val="Hyperlink"/>
          <w:rFonts w:cs="Arial"/>
          <w:color w:val="auto"/>
          <w:szCs w:val="22"/>
          <w:u w:val="none"/>
          <w:shd w:val="clear" w:color="auto" w:fill="FFFFFF"/>
        </w:rPr>
        <w:t xml:space="preserve"> DE, </w:t>
      </w:r>
      <w:hyperlink r:id="rId13" w:tgtFrame="_blank" w:history="1">
        <w:r w:rsidRPr="00382CE8">
          <w:rPr>
            <w:rStyle w:val="Hyperlink"/>
            <w:rFonts w:cs="Arial"/>
            <w:color w:val="auto"/>
            <w:szCs w:val="22"/>
            <w:u w:val="none"/>
            <w:shd w:val="clear" w:color="auto" w:fill="FFFFFF"/>
          </w:rPr>
          <w:t>Aiello</w:t>
        </w:r>
      </w:hyperlink>
      <w:r w:rsidRPr="00382CE8">
        <w:rPr>
          <w:rFonts w:cs="Arial"/>
          <w:szCs w:val="22"/>
          <w:vertAlign w:val="superscript"/>
        </w:rPr>
        <w:t xml:space="preserve"> </w:t>
      </w:r>
      <w:r w:rsidRPr="00382CE8">
        <w:rPr>
          <w:rFonts w:cs="Arial"/>
          <w:szCs w:val="22"/>
        </w:rPr>
        <w:t>AE, Bekh Bradley B, R</w:t>
      </w:r>
      <w:r w:rsidR="009E14B6" w:rsidRPr="00382CE8">
        <w:rPr>
          <w:rFonts w:cs="Arial"/>
          <w:szCs w:val="22"/>
        </w:rPr>
        <w:t>essler K, Koenen KC</w:t>
      </w:r>
      <w:r w:rsidR="00BB56EE" w:rsidRPr="00382CE8">
        <w:rPr>
          <w:rFonts w:cs="Arial"/>
          <w:szCs w:val="22"/>
        </w:rPr>
        <w:t xml:space="preserve"> (</w:t>
      </w:r>
      <w:r w:rsidR="009E14B6" w:rsidRPr="00382CE8">
        <w:rPr>
          <w:rFonts w:cs="Arial"/>
          <w:szCs w:val="22"/>
        </w:rPr>
        <w:t xml:space="preserve"> </w:t>
      </w:r>
      <w:r w:rsidRPr="00382CE8">
        <w:rPr>
          <w:rFonts w:cs="Arial"/>
          <w:szCs w:val="22"/>
        </w:rPr>
        <w:t xml:space="preserve">). </w:t>
      </w:r>
      <w:r w:rsidRPr="00382CE8">
        <w:rPr>
          <w:rFonts w:cs="Arial"/>
          <w:bCs/>
          <w:kern w:val="36"/>
          <w:szCs w:val="22"/>
        </w:rPr>
        <w:t xml:space="preserve">Frequency of Alcohol Consumption in Humans; the Role of </w:t>
      </w:r>
      <w:r w:rsidRPr="00382CE8">
        <w:rPr>
          <w:rFonts w:cs="Arial"/>
          <w:szCs w:val="22"/>
        </w:rPr>
        <w:t xml:space="preserve">Metabotropic Glutamate Receptors and Downstream Signaling Pathways. </w:t>
      </w:r>
      <w:r w:rsidRPr="00382CE8">
        <w:rPr>
          <w:rFonts w:cs="Arial"/>
          <w:i/>
          <w:szCs w:val="22"/>
        </w:rPr>
        <w:t>Translational Psychiatry</w:t>
      </w:r>
      <w:r w:rsidR="009E14B6" w:rsidRPr="00382CE8">
        <w:rPr>
          <w:rFonts w:cs="Arial"/>
          <w:i/>
          <w:szCs w:val="22"/>
        </w:rPr>
        <w:t>.</w:t>
      </w:r>
    </w:p>
    <w:p w14:paraId="56EA802C" w14:textId="19D6EA54" w:rsidR="009E14B6" w:rsidRPr="00382CE8" w:rsidRDefault="009E14B6" w:rsidP="00382CE8">
      <w:pPr>
        <w:pStyle w:val="ListParagraph"/>
        <w:numPr>
          <w:ilvl w:val="0"/>
          <w:numId w:val="22"/>
        </w:numPr>
        <w:rPr>
          <w:rFonts w:cs="Arial"/>
        </w:rPr>
      </w:pPr>
      <w:r w:rsidRPr="00382CE8">
        <w:rPr>
          <w:rFonts w:cs="Arial"/>
          <w:u w:val="single"/>
        </w:rPr>
        <w:t>Salling, MC</w:t>
      </w:r>
      <w:r w:rsidRPr="00382CE8">
        <w:rPr>
          <w:rFonts w:cs="Arial"/>
        </w:rPr>
        <w:t xml:space="preserve">, Hodge CJ, Psilos, KE, Eastman, VR, Faccidomo, SP, Hodge, CW (2017) Cue-induced reinstatement of alcohol-seeking behavior is associated with increased CaMKII T286 phosphorylation in the reward pathway of mice. </w:t>
      </w:r>
      <w:r w:rsidRPr="00382CE8">
        <w:rPr>
          <w:rFonts w:cs="Arial"/>
          <w:i/>
        </w:rPr>
        <w:t>Pharmacology, Biochemistry, and Behavior.</w:t>
      </w:r>
    </w:p>
    <w:p w14:paraId="7EBE6071" w14:textId="367164D0" w:rsidR="009E14B6" w:rsidRPr="00996FAB" w:rsidRDefault="009E14B6" w:rsidP="00EF6396">
      <w:pPr>
        <w:ind w:left="360" w:hanging="360"/>
        <w:rPr>
          <w:rFonts w:cs="Arial"/>
          <w:szCs w:val="22"/>
          <w:vertAlign w:val="superscript"/>
        </w:rPr>
      </w:pPr>
    </w:p>
    <w:p w14:paraId="09746ACF" w14:textId="77777777" w:rsidR="00EF6396" w:rsidRPr="004973EA" w:rsidRDefault="00EF6396" w:rsidP="00EF6396">
      <w:pPr>
        <w:rPr>
          <w:rFonts w:cs="Arial"/>
          <w:szCs w:val="22"/>
          <w:u w:val="single"/>
        </w:rPr>
      </w:pPr>
    </w:p>
    <w:p w14:paraId="52324D1B" w14:textId="601882C6" w:rsidR="00EF6396" w:rsidRPr="004973EA" w:rsidRDefault="006B6249" w:rsidP="00EF6396">
      <w:pPr>
        <w:rPr>
          <w:rFonts w:cs="Arial"/>
          <w:szCs w:val="22"/>
          <w:u w:val="single"/>
        </w:rPr>
      </w:pPr>
      <w:r>
        <w:rPr>
          <w:rFonts w:cs="Arial"/>
          <w:szCs w:val="22"/>
          <w:u w:val="single"/>
        </w:rPr>
        <w:t>Inhibition in the CNS</w:t>
      </w:r>
    </w:p>
    <w:p w14:paraId="6EC4F0B4" w14:textId="72E08BAA" w:rsidR="00EF6396" w:rsidRDefault="00EF6396" w:rsidP="00EF6396">
      <w:pPr>
        <w:rPr>
          <w:rFonts w:cs="Arial"/>
          <w:szCs w:val="22"/>
        </w:rPr>
      </w:pPr>
      <w:r w:rsidRPr="004973EA">
        <w:rPr>
          <w:rFonts w:cs="Arial"/>
          <w:szCs w:val="22"/>
        </w:rPr>
        <w:t>Under the mentorship of Neil Harrison, I initially focused on</w:t>
      </w:r>
      <w:r w:rsidR="00376DF6">
        <w:rPr>
          <w:rFonts w:cs="Arial"/>
          <w:szCs w:val="22"/>
        </w:rPr>
        <w:t xml:space="preserve"> the acute e</w:t>
      </w:r>
      <w:r w:rsidR="006B6249">
        <w:rPr>
          <w:rFonts w:cs="Arial"/>
          <w:szCs w:val="22"/>
        </w:rPr>
        <w:t>ffects of</w:t>
      </w:r>
      <w:r w:rsidRPr="004973EA">
        <w:rPr>
          <w:rFonts w:cs="Arial"/>
          <w:szCs w:val="22"/>
        </w:rPr>
        <w:t xml:space="preserve"> alcohol and inhibition in the prefrontal cortex</w:t>
      </w:r>
      <w:r w:rsidR="006B6249">
        <w:rPr>
          <w:rFonts w:cs="Arial"/>
          <w:szCs w:val="22"/>
        </w:rPr>
        <w:t xml:space="preserve"> (Harrison et al. 20</w:t>
      </w:r>
      <w:r w:rsidR="008B5966">
        <w:rPr>
          <w:rFonts w:cs="Arial"/>
          <w:szCs w:val="22"/>
        </w:rPr>
        <w:t>17). F</w:t>
      </w:r>
      <w:r w:rsidRPr="004973EA">
        <w:rPr>
          <w:rFonts w:cs="Arial"/>
          <w:szCs w:val="22"/>
        </w:rPr>
        <w:t>rom this work</w:t>
      </w:r>
      <w:r w:rsidR="008B5966">
        <w:rPr>
          <w:rFonts w:cs="Arial"/>
          <w:szCs w:val="22"/>
        </w:rPr>
        <w:t>, we</w:t>
      </w:r>
      <w:r w:rsidRPr="004973EA">
        <w:rPr>
          <w:rFonts w:cs="Arial"/>
          <w:szCs w:val="22"/>
        </w:rPr>
        <w:t xml:space="preserve"> identified a tonic inhibitory current mediated by glycine</w:t>
      </w:r>
      <w:r w:rsidR="00373377">
        <w:rPr>
          <w:rFonts w:cs="Arial"/>
          <w:szCs w:val="22"/>
        </w:rPr>
        <w:t xml:space="preserve"> and not GABA</w:t>
      </w:r>
      <w:r w:rsidRPr="004973EA">
        <w:rPr>
          <w:rFonts w:cs="Arial"/>
          <w:szCs w:val="22"/>
        </w:rPr>
        <w:t xml:space="preserve"> receptors in</w:t>
      </w:r>
      <w:r>
        <w:rPr>
          <w:rFonts w:cs="Arial"/>
          <w:szCs w:val="22"/>
        </w:rPr>
        <w:t xml:space="preserve"> layer II/III of</w:t>
      </w:r>
      <w:r w:rsidRPr="004973EA">
        <w:rPr>
          <w:rFonts w:cs="Arial"/>
          <w:szCs w:val="22"/>
        </w:rPr>
        <w:t xml:space="preserve"> the prefrontal cortex</w:t>
      </w:r>
      <w:r w:rsidR="006B6249">
        <w:rPr>
          <w:rFonts w:cs="Arial"/>
          <w:szCs w:val="22"/>
        </w:rPr>
        <w:t xml:space="preserve"> (PFC)</w:t>
      </w:r>
      <w:r w:rsidRPr="004973EA">
        <w:rPr>
          <w:rFonts w:cs="Arial"/>
          <w:szCs w:val="22"/>
        </w:rPr>
        <w:t xml:space="preserve"> </w:t>
      </w:r>
      <w:r w:rsidR="00373377">
        <w:rPr>
          <w:rFonts w:cs="Arial"/>
          <w:szCs w:val="22"/>
        </w:rPr>
        <w:t xml:space="preserve">(Salling et al. 2014) which led to </w:t>
      </w:r>
      <w:r w:rsidRPr="004973EA">
        <w:rPr>
          <w:rFonts w:cs="Arial"/>
          <w:szCs w:val="22"/>
        </w:rPr>
        <w:t>a larger collaboration investigating the specific glycine subunit involved in tonic inhibition</w:t>
      </w:r>
      <w:r w:rsidR="00A9661C">
        <w:rPr>
          <w:rFonts w:cs="Arial"/>
          <w:szCs w:val="22"/>
        </w:rPr>
        <w:t>.  W</w:t>
      </w:r>
      <w:r w:rsidRPr="004973EA">
        <w:rPr>
          <w:rFonts w:cs="Arial"/>
          <w:szCs w:val="22"/>
        </w:rPr>
        <w:t xml:space="preserve">e found that the alpha 3 subunit of the glycine receptor </w:t>
      </w:r>
      <w:r w:rsidR="00A9661C">
        <w:rPr>
          <w:rFonts w:cs="Arial"/>
          <w:szCs w:val="22"/>
        </w:rPr>
        <w:t>plays</w:t>
      </w:r>
      <w:r w:rsidRPr="004973EA">
        <w:rPr>
          <w:rFonts w:cs="Arial"/>
          <w:szCs w:val="22"/>
        </w:rPr>
        <w:t xml:space="preserve"> an important role in tonic inhibition (McCracken,</w:t>
      </w:r>
      <w:r w:rsidR="00376DF6">
        <w:rPr>
          <w:rFonts w:cs="Arial"/>
          <w:szCs w:val="22"/>
        </w:rPr>
        <w:t xml:space="preserve"> et al. 2017</w:t>
      </w:r>
      <w:r w:rsidRPr="004973EA">
        <w:rPr>
          <w:rFonts w:cs="Arial"/>
          <w:szCs w:val="22"/>
        </w:rPr>
        <w:t>)</w:t>
      </w:r>
      <w:r w:rsidR="006B6249">
        <w:rPr>
          <w:rFonts w:cs="Arial"/>
          <w:szCs w:val="22"/>
        </w:rPr>
        <w:t xml:space="preserve"> and </w:t>
      </w:r>
      <w:r w:rsidR="006B6249">
        <w:rPr>
          <w:rFonts w:cs="Arial"/>
          <w:szCs w:val="22"/>
        </w:rPr>
        <w:lastRenderedPageBreak/>
        <w:t>are currently targeting mutations to the address the acute effects of alcohol interaction</w:t>
      </w:r>
      <w:r w:rsidR="00376DF6">
        <w:rPr>
          <w:rFonts w:cs="Arial"/>
          <w:szCs w:val="22"/>
        </w:rPr>
        <w:t xml:space="preserve"> sites on</w:t>
      </w:r>
      <w:r w:rsidR="006B6249">
        <w:rPr>
          <w:rFonts w:cs="Arial"/>
          <w:szCs w:val="22"/>
        </w:rPr>
        <w:t xml:space="preserve"> these receptors</w:t>
      </w:r>
      <w:r w:rsidR="00376DF6">
        <w:rPr>
          <w:rFonts w:cs="Arial"/>
          <w:szCs w:val="22"/>
        </w:rPr>
        <w:t>.</w:t>
      </w:r>
    </w:p>
    <w:p w14:paraId="145318D0" w14:textId="77777777" w:rsidR="00EF6396" w:rsidRDefault="00EF6396" w:rsidP="00EF6396">
      <w:pPr>
        <w:rPr>
          <w:rFonts w:cs="Arial"/>
          <w:szCs w:val="22"/>
        </w:rPr>
      </w:pPr>
    </w:p>
    <w:p w14:paraId="37351B61" w14:textId="13E6554C" w:rsidR="00A9661C" w:rsidRPr="00A9661C" w:rsidRDefault="00A9661C" w:rsidP="00A9661C">
      <w:pPr>
        <w:pStyle w:val="ListParagraph"/>
        <w:numPr>
          <w:ilvl w:val="0"/>
          <w:numId w:val="23"/>
        </w:numPr>
        <w:rPr>
          <w:rFonts w:cs="Arial"/>
        </w:rPr>
      </w:pPr>
      <w:r w:rsidRPr="00A9661C">
        <w:rPr>
          <w:rFonts w:cs="Arial"/>
        </w:rPr>
        <w:t xml:space="preserve">Harrison, NL, Skelly, MJ, Grosserode, EP, Lowes, DC, Zeric, T, Phister, S, </w:t>
      </w:r>
      <w:r w:rsidRPr="00A9661C">
        <w:rPr>
          <w:rFonts w:cs="Arial"/>
          <w:u w:val="single"/>
        </w:rPr>
        <w:t>Salling, MC</w:t>
      </w:r>
      <w:r w:rsidRPr="00A9661C">
        <w:rPr>
          <w:rFonts w:cs="Arial"/>
        </w:rPr>
        <w:t xml:space="preserve"> (2017). Effects of acute alcohol on excitability in the CNS (review). </w:t>
      </w:r>
      <w:r w:rsidRPr="00A9661C">
        <w:rPr>
          <w:rFonts w:cs="Arial"/>
          <w:i/>
        </w:rPr>
        <w:t>Neuropharmacology</w:t>
      </w:r>
      <w:r>
        <w:rPr>
          <w:rFonts w:cs="Arial"/>
        </w:rPr>
        <w:t>, 122(36-45)</w:t>
      </w:r>
      <w:r w:rsidRPr="00A9661C">
        <w:rPr>
          <w:rFonts w:cs="Arial"/>
        </w:rPr>
        <w:t xml:space="preserve"> </w:t>
      </w:r>
    </w:p>
    <w:p w14:paraId="53506145" w14:textId="57E6BFC6" w:rsidR="00A9661C" w:rsidRPr="00A9661C" w:rsidRDefault="00EF6396" w:rsidP="00A9661C">
      <w:pPr>
        <w:pStyle w:val="Default"/>
        <w:widowControl/>
        <w:numPr>
          <w:ilvl w:val="0"/>
          <w:numId w:val="23"/>
        </w:numPr>
        <w:autoSpaceDE/>
        <w:autoSpaceDN/>
        <w:adjustRightInd/>
        <w:contextualSpacing/>
        <w:rPr>
          <w:rFonts w:ascii="Arial" w:hAnsi="Arial" w:cs="Arial"/>
        </w:rPr>
      </w:pPr>
      <w:r w:rsidRPr="0097412B">
        <w:rPr>
          <w:rFonts w:ascii="Arial" w:hAnsi="Arial" w:cs="Arial"/>
          <w:sz w:val="22"/>
          <w:szCs w:val="22"/>
          <w:u w:val="single"/>
        </w:rPr>
        <w:t>Salling, MC</w:t>
      </w:r>
      <w:r w:rsidRPr="0097412B">
        <w:rPr>
          <w:rFonts w:ascii="Arial" w:hAnsi="Arial" w:cs="Arial"/>
          <w:sz w:val="22"/>
          <w:szCs w:val="22"/>
        </w:rPr>
        <w:t>, Harrison, NL. (2014) Strychnine-sensitive glycine receptors on pyramidal neurons in layers II/III of the mouse prefrontal cortex are tonically activated</w:t>
      </w:r>
      <w:r w:rsidRPr="0097412B">
        <w:rPr>
          <w:rFonts w:ascii="Arial" w:hAnsi="Arial" w:cs="Arial"/>
          <w:b/>
          <w:sz w:val="22"/>
          <w:szCs w:val="22"/>
        </w:rPr>
        <w:t xml:space="preserve">. </w:t>
      </w:r>
      <w:r w:rsidRPr="00BC3A6D">
        <w:rPr>
          <w:rFonts w:ascii="Arial" w:hAnsi="Arial" w:cs="Arial"/>
          <w:i/>
          <w:sz w:val="22"/>
          <w:szCs w:val="22"/>
        </w:rPr>
        <w:t>Journal of Neurophysiology</w:t>
      </w:r>
      <w:r w:rsidRPr="0097412B">
        <w:rPr>
          <w:rFonts w:ascii="Arial" w:hAnsi="Arial" w:cs="Arial"/>
          <w:sz w:val="22"/>
          <w:szCs w:val="22"/>
        </w:rPr>
        <w:t>, 112(5).</w:t>
      </w:r>
      <w:r>
        <w:rPr>
          <w:rFonts w:ascii="Arial" w:hAnsi="Arial" w:cs="Arial"/>
        </w:rPr>
        <w:tab/>
      </w:r>
    </w:p>
    <w:p w14:paraId="33A3A595" w14:textId="123C59D9" w:rsidR="00EF6396" w:rsidRDefault="00EF6396" w:rsidP="00A9661C">
      <w:pPr>
        <w:pStyle w:val="Default"/>
        <w:widowControl/>
        <w:numPr>
          <w:ilvl w:val="0"/>
          <w:numId w:val="23"/>
        </w:numPr>
        <w:autoSpaceDE/>
        <w:autoSpaceDN/>
        <w:adjustRightInd/>
        <w:contextualSpacing/>
        <w:rPr>
          <w:rFonts w:ascii="Arial" w:hAnsi="Arial" w:cs="Arial"/>
          <w:sz w:val="22"/>
          <w:szCs w:val="22"/>
        </w:rPr>
      </w:pPr>
      <w:r w:rsidRPr="0097412B">
        <w:rPr>
          <w:rFonts w:ascii="Arial" w:hAnsi="Arial" w:cs="Arial"/>
          <w:sz w:val="22"/>
          <w:szCs w:val="22"/>
        </w:rPr>
        <w:t>McCracken, LM,</w:t>
      </w:r>
      <w:r w:rsidR="009E14B6">
        <w:rPr>
          <w:rFonts w:ascii="Arial" w:hAnsi="Arial" w:cs="Arial"/>
          <w:sz w:val="22"/>
          <w:szCs w:val="22"/>
        </w:rPr>
        <w:t xml:space="preserve"> </w:t>
      </w:r>
      <w:r w:rsidRPr="0097412B">
        <w:rPr>
          <w:rFonts w:ascii="Arial" w:hAnsi="Arial" w:cs="Arial"/>
          <w:sz w:val="22"/>
          <w:szCs w:val="22"/>
        </w:rPr>
        <w:t xml:space="preserve"> </w:t>
      </w:r>
      <w:r w:rsidRPr="0097412B">
        <w:rPr>
          <w:rFonts w:ascii="Arial" w:hAnsi="Arial" w:cs="Arial"/>
          <w:sz w:val="22"/>
          <w:szCs w:val="22"/>
          <w:u w:val="single"/>
        </w:rPr>
        <w:t>Salling, MC</w:t>
      </w:r>
      <w:r w:rsidRPr="0097412B">
        <w:rPr>
          <w:rFonts w:ascii="Arial" w:hAnsi="Arial" w:cs="Arial"/>
          <w:sz w:val="22"/>
          <w:szCs w:val="22"/>
        </w:rPr>
        <w:t>, Carreau-Vollmer, C, Odean, NN, Blednov, YA, Betz</w:t>
      </w:r>
      <w:r w:rsidR="009E14B6">
        <w:rPr>
          <w:rFonts w:ascii="Arial" w:hAnsi="Arial" w:cs="Arial"/>
          <w:sz w:val="22"/>
          <w:szCs w:val="22"/>
        </w:rPr>
        <w:t xml:space="preserve">, H, Harris, RA,  Harrison, NL (2017) </w:t>
      </w:r>
      <w:r w:rsidRPr="0097412B">
        <w:rPr>
          <w:rFonts w:ascii="Arial" w:hAnsi="Arial" w:cs="Arial"/>
          <w:sz w:val="22"/>
          <w:szCs w:val="22"/>
        </w:rPr>
        <w:t>Glycine Receptor α3 and α2 Subunits Mediate Tonic and Exogenous Agonist-Induced Currents in Forebrain</w:t>
      </w:r>
      <w:r>
        <w:rPr>
          <w:rFonts w:ascii="Arial" w:hAnsi="Arial" w:cs="Arial"/>
          <w:sz w:val="22"/>
          <w:szCs w:val="22"/>
        </w:rPr>
        <w:t xml:space="preserve">. </w:t>
      </w:r>
      <w:r w:rsidRPr="00BC3A6D">
        <w:rPr>
          <w:rFonts w:ascii="Arial" w:hAnsi="Arial" w:cs="Arial"/>
          <w:i/>
          <w:sz w:val="22"/>
          <w:szCs w:val="22"/>
        </w:rPr>
        <w:t>PNAS</w:t>
      </w:r>
      <w:r w:rsidR="009E14B6">
        <w:rPr>
          <w:rFonts w:ascii="Arial" w:hAnsi="Arial" w:cs="Arial"/>
          <w:sz w:val="22"/>
          <w:szCs w:val="22"/>
        </w:rPr>
        <w:t xml:space="preserve">, </w:t>
      </w:r>
      <w:r w:rsidR="00A9661C">
        <w:rPr>
          <w:rFonts w:ascii="Arial" w:hAnsi="Arial" w:cs="Arial"/>
          <w:sz w:val="22"/>
          <w:szCs w:val="22"/>
        </w:rPr>
        <w:t>114(34).</w:t>
      </w:r>
    </w:p>
    <w:p w14:paraId="05D00180" w14:textId="39003E36" w:rsidR="006B6249" w:rsidRDefault="006B6249" w:rsidP="00FF46A6">
      <w:pPr>
        <w:pStyle w:val="Default"/>
        <w:widowControl/>
        <w:autoSpaceDE/>
        <w:autoSpaceDN/>
        <w:adjustRightInd/>
        <w:contextualSpacing/>
        <w:rPr>
          <w:rFonts w:ascii="Arial" w:hAnsi="Arial" w:cs="Arial"/>
          <w:sz w:val="22"/>
          <w:szCs w:val="22"/>
        </w:rPr>
      </w:pPr>
    </w:p>
    <w:p w14:paraId="0EC2AC08" w14:textId="3BBEC909" w:rsidR="006B6249" w:rsidRPr="00376DF6" w:rsidRDefault="00FF46A6" w:rsidP="00EF6396">
      <w:pPr>
        <w:pStyle w:val="Default"/>
        <w:widowControl/>
        <w:autoSpaceDE/>
        <w:autoSpaceDN/>
        <w:adjustRightInd/>
        <w:ind w:left="360" w:hanging="360"/>
        <w:contextualSpacing/>
        <w:rPr>
          <w:rFonts w:ascii="Arial" w:hAnsi="Arial" w:cs="Arial"/>
          <w:sz w:val="22"/>
          <w:szCs w:val="22"/>
          <w:u w:val="single"/>
        </w:rPr>
      </w:pPr>
      <w:r>
        <w:rPr>
          <w:rFonts w:ascii="Arial" w:hAnsi="Arial" w:cs="Arial"/>
          <w:sz w:val="22"/>
          <w:szCs w:val="22"/>
          <w:u w:val="single"/>
        </w:rPr>
        <w:t>Neuroadaptations following</w:t>
      </w:r>
      <w:r w:rsidR="007B0C6F" w:rsidRPr="00376DF6">
        <w:rPr>
          <w:rFonts w:ascii="Arial" w:hAnsi="Arial" w:cs="Arial"/>
          <w:sz w:val="22"/>
          <w:szCs w:val="22"/>
          <w:u w:val="single"/>
        </w:rPr>
        <w:t xml:space="preserve"> </w:t>
      </w:r>
      <w:r w:rsidR="00383C10">
        <w:rPr>
          <w:rFonts w:ascii="Arial" w:hAnsi="Arial" w:cs="Arial"/>
          <w:sz w:val="22"/>
          <w:szCs w:val="22"/>
          <w:u w:val="single"/>
        </w:rPr>
        <w:t>Binge</w:t>
      </w:r>
      <w:r>
        <w:rPr>
          <w:rFonts w:ascii="Arial" w:hAnsi="Arial" w:cs="Arial"/>
          <w:sz w:val="22"/>
          <w:szCs w:val="22"/>
          <w:u w:val="single"/>
        </w:rPr>
        <w:t xml:space="preserve"> Alcohol</w:t>
      </w:r>
      <w:r w:rsidR="00383C10">
        <w:rPr>
          <w:rFonts w:ascii="Arial" w:hAnsi="Arial" w:cs="Arial"/>
          <w:sz w:val="22"/>
          <w:szCs w:val="22"/>
          <w:u w:val="single"/>
        </w:rPr>
        <w:t xml:space="preserve"> D</w:t>
      </w:r>
      <w:r w:rsidR="00A9661C" w:rsidRPr="00376DF6">
        <w:rPr>
          <w:rFonts w:ascii="Arial" w:hAnsi="Arial" w:cs="Arial"/>
          <w:sz w:val="22"/>
          <w:szCs w:val="22"/>
          <w:u w:val="single"/>
        </w:rPr>
        <w:t xml:space="preserve">rinking </w:t>
      </w:r>
    </w:p>
    <w:p w14:paraId="2504058C" w14:textId="5B9025DD" w:rsidR="006B6249" w:rsidRPr="00376DF6" w:rsidRDefault="00376DF6" w:rsidP="00A9661C">
      <w:pPr>
        <w:pStyle w:val="Default"/>
        <w:widowControl/>
        <w:autoSpaceDE/>
        <w:autoSpaceDN/>
        <w:adjustRightInd/>
        <w:contextualSpacing/>
        <w:rPr>
          <w:rFonts w:ascii="Arial" w:hAnsi="Arial" w:cs="Arial"/>
          <w:sz w:val="22"/>
          <w:szCs w:val="22"/>
        </w:rPr>
      </w:pPr>
      <w:r>
        <w:rPr>
          <w:rFonts w:ascii="Arial" w:hAnsi="Arial" w:cs="Arial"/>
          <w:sz w:val="22"/>
          <w:szCs w:val="22"/>
        </w:rPr>
        <w:t>A major interest of mine is charac</w:t>
      </w:r>
      <w:r w:rsidR="00383C10">
        <w:rPr>
          <w:rFonts w:ascii="Arial" w:hAnsi="Arial" w:cs="Arial"/>
          <w:sz w:val="22"/>
          <w:szCs w:val="22"/>
        </w:rPr>
        <w:t>terizing the effects of binge drinking</w:t>
      </w:r>
      <w:r>
        <w:rPr>
          <w:rFonts w:ascii="Arial" w:hAnsi="Arial" w:cs="Arial"/>
          <w:sz w:val="22"/>
          <w:szCs w:val="22"/>
        </w:rPr>
        <w:t xml:space="preserve"> during adolescence</w:t>
      </w:r>
      <w:r w:rsidR="00383C10">
        <w:rPr>
          <w:rFonts w:ascii="Arial" w:hAnsi="Arial" w:cs="Arial"/>
          <w:sz w:val="22"/>
          <w:szCs w:val="22"/>
        </w:rPr>
        <w:t xml:space="preserve"> on reward circuitry and cognitive function. Here, we employed intermittent alcohol consumption in adolescence and</w:t>
      </w:r>
      <w:r w:rsidR="00FF46A6">
        <w:rPr>
          <w:rFonts w:ascii="Arial" w:hAnsi="Arial" w:cs="Arial"/>
          <w:sz w:val="22"/>
          <w:szCs w:val="22"/>
        </w:rPr>
        <w:t xml:space="preserve"> using cell-attached electrophysiology</w:t>
      </w:r>
      <w:r w:rsidR="00383C10">
        <w:rPr>
          <w:rFonts w:ascii="Arial" w:hAnsi="Arial" w:cs="Arial"/>
          <w:sz w:val="22"/>
          <w:szCs w:val="22"/>
        </w:rPr>
        <w:t xml:space="preserve"> found that VTA neurons increase their sensitivity to acute alcohol after adolescent binge drinking</w:t>
      </w:r>
      <w:r w:rsidR="00FF46A6">
        <w:rPr>
          <w:rFonts w:ascii="Arial" w:hAnsi="Arial" w:cs="Arial"/>
          <w:sz w:val="22"/>
          <w:szCs w:val="22"/>
        </w:rPr>
        <w:t xml:space="preserve"> (Avegno 2016)</w:t>
      </w:r>
      <w:r w:rsidR="00383C10">
        <w:rPr>
          <w:rFonts w:ascii="Arial" w:hAnsi="Arial" w:cs="Arial"/>
          <w:sz w:val="22"/>
          <w:szCs w:val="22"/>
        </w:rPr>
        <w:t xml:space="preserve">. </w:t>
      </w:r>
      <w:r w:rsidR="00FF46A6">
        <w:rPr>
          <w:rFonts w:ascii="Arial" w:hAnsi="Arial" w:cs="Arial"/>
          <w:sz w:val="22"/>
          <w:szCs w:val="22"/>
        </w:rPr>
        <w:t>However, we did not find that altering dopamine receptor expression in the ventral striatum altered binge-like or compulsive alcohol consumption</w:t>
      </w:r>
      <w:r w:rsidR="00383C10">
        <w:rPr>
          <w:rFonts w:ascii="Arial" w:hAnsi="Arial" w:cs="Arial"/>
          <w:sz w:val="22"/>
          <w:szCs w:val="22"/>
        </w:rPr>
        <w:t xml:space="preserve"> </w:t>
      </w:r>
      <w:r w:rsidR="00FF46A6">
        <w:rPr>
          <w:rFonts w:ascii="Arial" w:hAnsi="Arial" w:cs="Arial"/>
          <w:sz w:val="22"/>
          <w:szCs w:val="22"/>
        </w:rPr>
        <w:t>(Gallo 2015) and believe inputs onto VTA neurons are involved. I also looked the effect of adolescent binge alcohol consumption on PFC function and found that adolescent binge drinkers show deficits in working memory consistent with PFC dysfunction. Whole cell recordings from PFC neurons in binge drinkers demonstrate that they have altered intrinsic excitability that prevents them from entering muscarinic induced intrinsic persistent firing, a neurobiological correlate of working memory (Salling 2018). We think that this imbalance of reward circuitry and cognitive function underlies addictive behavior and may be corrected using brain stimulation therapy (Salling and Martinez 2016).</w:t>
      </w:r>
    </w:p>
    <w:p w14:paraId="5DFB8C11" w14:textId="76F2A11C" w:rsidR="009E14B6" w:rsidRDefault="009E14B6" w:rsidP="00EF6396">
      <w:pPr>
        <w:pStyle w:val="Default"/>
        <w:widowControl/>
        <w:autoSpaceDE/>
        <w:autoSpaceDN/>
        <w:adjustRightInd/>
        <w:ind w:left="360" w:hanging="360"/>
        <w:contextualSpacing/>
        <w:rPr>
          <w:rFonts w:ascii="Arial" w:hAnsi="Arial" w:cs="Arial"/>
          <w:sz w:val="22"/>
          <w:szCs w:val="22"/>
        </w:rPr>
      </w:pPr>
    </w:p>
    <w:p w14:paraId="236ED814" w14:textId="5517CDB8" w:rsidR="00A9661C" w:rsidRPr="00A9661C" w:rsidRDefault="00A9661C" w:rsidP="00A9661C">
      <w:pPr>
        <w:pStyle w:val="ListParagraph"/>
        <w:numPr>
          <w:ilvl w:val="0"/>
          <w:numId w:val="24"/>
        </w:numPr>
        <w:rPr>
          <w:rFonts w:cs="Arial"/>
        </w:rPr>
      </w:pPr>
      <w:r w:rsidRPr="00A9661C">
        <w:rPr>
          <w:rFonts w:cs="Arial"/>
        </w:rPr>
        <w:t xml:space="preserve">Avegno, E, </w:t>
      </w:r>
      <w:r w:rsidRPr="00A9661C">
        <w:rPr>
          <w:rFonts w:cs="Arial"/>
          <w:u w:val="single"/>
        </w:rPr>
        <w:t>Salling MC</w:t>
      </w:r>
      <w:r w:rsidRPr="00A9661C">
        <w:rPr>
          <w:rFonts w:cs="Arial"/>
        </w:rPr>
        <w:t xml:space="preserve">, Borgkvist, A, Marjeru, A, Barnet, A, Margolis, E, Sulzer D, Harrison NL (2016) Voluntary adolescent drinking enhances excitation by low levels of alcohol in a subset of dopaminergic neurons in the ventral tegmental area. </w:t>
      </w:r>
      <w:r w:rsidRPr="00A9661C">
        <w:rPr>
          <w:rFonts w:cs="Arial"/>
          <w:i/>
        </w:rPr>
        <w:t xml:space="preserve">Neuropharmacology. </w:t>
      </w:r>
      <w:r w:rsidRPr="00A9661C">
        <w:rPr>
          <w:rFonts w:cs="Arial"/>
        </w:rPr>
        <w:t>110(Pt A):386-95)</w:t>
      </w:r>
    </w:p>
    <w:p w14:paraId="29C49C2D" w14:textId="0D3BE742" w:rsidR="00A9661C" w:rsidRPr="00A9661C" w:rsidRDefault="00A9661C" w:rsidP="00A9661C">
      <w:pPr>
        <w:pStyle w:val="Default"/>
        <w:widowControl/>
        <w:numPr>
          <w:ilvl w:val="0"/>
          <w:numId w:val="24"/>
        </w:numPr>
        <w:autoSpaceDE/>
        <w:autoSpaceDN/>
        <w:adjustRightInd/>
        <w:contextualSpacing/>
        <w:rPr>
          <w:rFonts w:ascii="Arial" w:hAnsi="Arial" w:cs="Arial"/>
          <w:sz w:val="22"/>
          <w:szCs w:val="22"/>
        </w:rPr>
      </w:pPr>
      <w:r w:rsidRPr="00E828CC">
        <w:rPr>
          <w:rFonts w:ascii="Arial" w:hAnsi="Arial" w:cs="Arial"/>
          <w:bCs/>
          <w:szCs w:val="22"/>
        </w:rPr>
        <w:t>Gallo,</w:t>
      </w:r>
      <w:r>
        <w:rPr>
          <w:rFonts w:ascii="Arial" w:hAnsi="Arial" w:cs="Arial"/>
          <w:bCs/>
          <w:szCs w:val="22"/>
        </w:rPr>
        <w:t xml:space="preserve"> EF, </w:t>
      </w:r>
      <w:r w:rsidRPr="00E828CC">
        <w:rPr>
          <w:rFonts w:ascii="Arial" w:hAnsi="Arial" w:cs="Arial"/>
          <w:bCs/>
          <w:szCs w:val="22"/>
          <w:u w:val="single"/>
        </w:rPr>
        <w:t>Salling, MC</w:t>
      </w:r>
      <w:r>
        <w:rPr>
          <w:rFonts w:ascii="Arial" w:hAnsi="Arial" w:cs="Arial"/>
          <w:bCs/>
          <w:szCs w:val="22"/>
        </w:rPr>
        <w:t xml:space="preserve">, </w:t>
      </w:r>
      <w:r w:rsidRPr="00E828CC">
        <w:rPr>
          <w:rFonts w:ascii="Arial" w:hAnsi="Arial" w:cs="Arial"/>
          <w:bCs/>
          <w:szCs w:val="22"/>
        </w:rPr>
        <w:t>Feng,</w:t>
      </w:r>
      <w:r>
        <w:rPr>
          <w:rFonts w:ascii="Arial" w:hAnsi="Arial" w:cs="Arial"/>
          <w:bCs/>
          <w:szCs w:val="22"/>
        </w:rPr>
        <w:t xml:space="preserve"> B, </w:t>
      </w:r>
      <w:r w:rsidRPr="00E828CC">
        <w:rPr>
          <w:rFonts w:ascii="Arial" w:hAnsi="Arial" w:cs="Arial"/>
          <w:bCs/>
          <w:szCs w:val="22"/>
        </w:rPr>
        <w:t>Morón,</w:t>
      </w:r>
      <w:r>
        <w:rPr>
          <w:rFonts w:ascii="Arial" w:hAnsi="Arial" w:cs="Arial"/>
          <w:bCs/>
          <w:szCs w:val="22"/>
        </w:rPr>
        <w:t xml:space="preserve"> JA,</w:t>
      </w:r>
      <w:r w:rsidRPr="00E828CC">
        <w:rPr>
          <w:rFonts w:ascii="Arial" w:hAnsi="Arial" w:cs="Arial"/>
          <w:bCs/>
          <w:szCs w:val="22"/>
        </w:rPr>
        <w:t xml:space="preserve"> Harrison,</w:t>
      </w:r>
      <w:r>
        <w:rPr>
          <w:rFonts w:ascii="Arial" w:hAnsi="Arial" w:cs="Arial"/>
          <w:bCs/>
          <w:szCs w:val="22"/>
        </w:rPr>
        <w:t xml:space="preserve"> NL,</w:t>
      </w:r>
      <w:r w:rsidRPr="00E828CC">
        <w:rPr>
          <w:rFonts w:ascii="Arial" w:hAnsi="Arial" w:cs="Arial"/>
          <w:bCs/>
          <w:szCs w:val="22"/>
        </w:rPr>
        <w:t xml:space="preserve"> Javitch,</w:t>
      </w:r>
      <w:r>
        <w:rPr>
          <w:rFonts w:ascii="Arial" w:hAnsi="Arial" w:cs="Arial"/>
          <w:bCs/>
          <w:szCs w:val="22"/>
        </w:rPr>
        <w:t xml:space="preserve"> JA, </w:t>
      </w:r>
      <w:r w:rsidRPr="00E828CC">
        <w:rPr>
          <w:rFonts w:ascii="Arial" w:hAnsi="Arial" w:cs="Arial"/>
          <w:bCs/>
          <w:szCs w:val="22"/>
          <w:u w:val="single"/>
        </w:rPr>
        <w:t>Kellendonk</w:t>
      </w:r>
      <w:r>
        <w:rPr>
          <w:rFonts w:ascii="Arial" w:hAnsi="Arial" w:cs="Arial"/>
          <w:bCs/>
          <w:szCs w:val="22"/>
        </w:rPr>
        <w:t>, C</w:t>
      </w:r>
      <w:r w:rsidRPr="00E828CC">
        <w:rPr>
          <w:rFonts w:ascii="Arial" w:hAnsi="Arial" w:cs="Arial"/>
        </w:rPr>
        <w:t xml:space="preserve"> (2015) </w:t>
      </w:r>
      <w:r w:rsidRPr="00E828CC">
        <w:rPr>
          <w:rFonts w:ascii="Arial" w:hAnsi="Arial" w:cs="Arial"/>
          <w:bCs/>
          <w:szCs w:val="22"/>
        </w:rPr>
        <w:t xml:space="preserve">Upregulation of dopamine D2 receptors in the nucleus accumbens indirect pathway increases locomotion but does not reduce alcohol consumption. </w:t>
      </w:r>
      <w:r w:rsidRPr="00E828CC">
        <w:rPr>
          <w:rFonts w:ascii="Arial" w:hAnsi="Arial" w:cs="Arial"/>
          <w:bCs/>
          <w:i/>
          <w:szCs w:val="22"/>
        </w:rPr>
        <w:t>Neuropsychopharmacology</w:t>
      </w:r>
      <w:r w:rsidRPr="00E828CC">
        <w:rPr>
          <w:rFonts w:ascii="Arial" w:hAnsi="Arial" w:cs="Arial"/>
          <w:bCs/>
          <w:szCs w:val="22"/>
        </w:rPr>
        <w:t xml:space="preserve"> 40:1609-18</w:t>
      </w:r>
    </w:p>
    <w:p w14:paraId="6F6E9820" w14:textId="73B659E0" w:rsidR="00EF6396" w:rsidRPr="00FF46A6" w:rsidRDefault="00A9661C" w:rsidP="002C51BC">
      <w:pPr>
        <w:pStyle w:val="ListParagraph"/>
        <w:numPr>
          <w:ilvl w:val="0"/>
          <w:numId w:val="24"/>
        </w:numPr>
        <w:rPr>
          <w:rFonts w:cs="Arial"/>
          <w:szCs w:val="28"/>
          <w:shd w:val="clear" w:color="auto" w:fill="FFFFFF"/>
        </w:rPr>
      </w:pPr>
      <w:r w:rsidRPr="00A9661C">
        <w:rPr>
          <w:rFonts w:cs="Arial"/>
          <w:szCs w:val="28"/>
          <w:u w:val="single"/>
        </w:rPr>
        <w:t>Salling, MC</w:t>
      </w:r>
      <w:r w:rsidRPr="00A9661C">
        <w:rPr>
          <w:rFonts w:cs="Arial"/>
          <w:szCs w:val="28"/>
        </w:rPr>
        <w:t xml:space="preserve">, Skelly, MJ, Avegno, E, </w:t>
      </w:r>
      <w:r w:rsidRPr="00A9661C">
        <w:rPr>
          <w:rFonts w:cs="Arial"/>
          <w:szCs w:val="28"/>
          <w:shd w:val="clear" w:color="auto" w:fill="FFFFFF"/>
        </w:rPr>
        <w:t>Regan, S</w:t>
      </w:r>
      <w:r w:rsidRPr="00A9661C">
        <w:rPr>
          <w:rFonts w:cs="Arial"/>
          <w:szCs w:val="28"/>
        </w:rPr>
        <w:t>, Zeric, and Harrison NL (</w:t>
      </w:r>
      <w:r>
        <w:rPr>
          <w:rFonts w:cs="Arial"/>
          <w:szCs w:val="28"/>
        </w:rPr>
        <w:t>2018</w:t>
      </w:r>
      <w:r w:rsidRPr="00A9661C">
        <w:rPr>
          <w:rFonts w:cs="Arial"/>
          <w:szCs w:val="28"/>
        </w:rPr>
        <w:t>)</w:t>
      </w:r>
      <w:r w:rsidRPr="00A9661C">
        <w:rPr>
          <w:rFonts w:cs="Arial"/>
          <w:sz w:val="28"/>
          <w:szCs w:val="28"/>
          <w:vertAlign w:val="superscript"/>
        </w:rPr>
        <w:t xml:space="preserve"> </w:t>
      </w:r>
      <w:r>
        <w:rPr>
          <w:rFonts w:cs="Arial"/>
          <w:szCs w:val="28"/>
          <w:shd w:val="clear" w:color="auto" w:fill="FFFFFF"/>
        </w:rPr>
        <w:t>Alcohol</w:t>
      </w:r>
      <w:r w:rsidRPr="00A9661C">
        <w:rPr>
          <w:rFonts w:cs="Arial"/>
          <w:szCs w:val="28"/>
          <w:shd w:val="clear" w:color="auto" w:fill="FFFFFF"/>
        </w:rPr>
        <w:t xml:space="preserve"> consumption during adolescence </w:t>
      </w:r>
      <w:r>
        <w:rPr>
          <w:rFonts w:cs="Arial"/>
          <w:szCs w:val="28"/>
          <w:shd w:val="clear" w:color="auto" w:fill="FFFFFF"/>
        </w:rPr>
        <w:t xml:space="preserve">in a mouse model of binge drinking alters </w:t>
      </w:r>
      <w:r w:rsidRPr="00A9661C">
        <w:rPr>
          <w:rFonts w:cs="Arial"/>
          <w:szCs w:val="28"/>
          <w:shd w:val="clear" w:color="auto" w:fill="FFFFFF"/>
        </w:rPr>
        <w:t>the intrinsic excitability and function of prefrontal cortex pyramidal neurons through a reduction in the hyperpola</w:t>
      </w:r>
      <w:r>
        <w:rPr>
          <w:rFonts w:cs="Arial"/>
          <w:szCs w:val="28"/>
          <w:shd w:val="clear" w:color="auto" w:fill="FFFFFF"/>
        </w:rPr>
        <w:t>rized activated cation current</w:t>
      </w:r>
      <w:r w:rsidRPr="00A9661C">
        <w:rPr>
          <w:rFonts w:cs="Arial"/>
          <w:sz w:val="28"/>
          <w:szCs w:val="28"/>
          <w:shd w:val="clear" w:color="auto" w:fill="FFFFFF"/>
        </w:rPr>
        <w:t xml:space="preserve">. </w:t>
      </w:r>
      <w:r>
        <w:rPr>
          <w:rFonts w:cs="Arial"/>
          <w:i/>
        </w:rPr>
        <w:t>Journal of Neuroscience</w:t>
      </w:r>
      <w:r w:rsidR="007B0C6F">
        <w:rPr>
          <w:rFonts w:cs="Arial"/>
          <w:i/>
        </w:rPr>
        <w:t xml:space="preserve"> 38(27).</w:t>
      </w:r>
    </w:p>
    <w:p w14:paraId="44B3F61A" w14:textId="77777777" w:rsidR="00FF46A6" w:rsidRPr="00FF46A6" w:rsidRDefault="00FF46A6" w:rsidP="00FF46A6">
      <w:pPr>
        <w:pStyle w:val="ListParagraph"/>
        <w:numPr>
          <w:ilvl w:val="0"/>
          <w:numId w:val="24"/>
        </w:numPr>
        <w:rPr>
          <w:rFonts w:cs="Arial"/>
        </w:rPr>
      </w:pPr>
      <w:r w:rsidRPr="00FF46A6">
        <w:rPr>
          <w:rFonts w:cs="Arial"/>
          <w:u w:val="single"/>
        </w:rPr>
        <w:t>Salling, MC,</w:t>
      </w:r>
      <w:r w:rsidRPr="00FF46A6">
        <w:rPr>
          <w:rFonts w:cs="Arial"/>
        </w:rPr>
        <w:t xml:space="preserve"> Martinez, D (2016). Brain Stimulation in Addiction (Review). </w:t>
      </w:r>
      <w:r w:rsidRPr="00FF46A6">
        <w:rPr>
          <w:rFonts w:cs="Arial"/>
          <w:i/>
        </w:rPr>
        <w:t>Neuropsychopharmacology.</w:t>
      </w:r>
      <w:r w:rsidRPr="00FF46A6">
        <w:rPr>
          <w:rFonts w:cs="Arial"/>
        </w:rPr>
        <w:t xml:space="preserve"> 41(12):2798-2809.</w:t>
      </w:r>
    </w:p>
    <w:p w14:paraId="35A2E18F" w14:textId="77777777" w:rsidR="00FF46A6" w:rsidRPr="00FF46A6" w:rsidRDefault="00FF46A6" w:rsidP="00FF46A6">
      <w:pPr>
        <w:ind w:left="360"/>
        <w:rPr>
          <w:rFonts w:cs="Arial"/>
          <w:szCs w:val="28"/>
          <w:shd w:val="clear" w:color="auto" w:fill="FFFFFF"/>
        </w:rPr>
      </w:pPr>
      <w:bookmarkStart w:id="0" w:name="_GoBack"/>
      <w:bookmarkEnd w:id="0"/>
    </w:p>
    <w:p w14:paraId="0CA8A38D" w14:textId="287E5535" w:rsidR="007B0C6F" w:rsidRDefault="007B0C6F" w:rsidP="007B0C6F">
      <w:pPr>
        <w:rPr>
          <w:rStyle w:val="Strong"/>
          <w:rFonts w:cs="Arial"/>
          <w:b w:val="0"/>
          <w:bCs w:val="0"/>
          <w:szCs w:val="28"/>
          <w:shd w:val="clear" w:color="auto" w:fill="FFFFFF"/>
        </w:rPr>
      </w:pPr>
    </w:p>
    <w:p w14:paraId="1197905F" w14:textId="387B78F3" w:rsidR="007B0C6F" w:rsidRDefault="007B0C6F" w:rsidP="007B0C6F">
      <w:pPr>
        <w:rPr>
          <w:rStyle w:val="Strong"/>
          <w:rFonts w:cs="Arial"/>
          <w:b w:val="0"/>
          <w:bCs w:val="0"/>
          <w:szCs w:val="28"/>
          <w:shd w:val="clear" w:color="auto" w:fill="FFFFFF"/>
        </w:rPr>
      </w:pPr>
      <w:r>
        <w:rPr>
          <w:rStyle w:val="Strong"/>
          <w:rFonts w:cs="Arial"/>
          <w:b w:val="0"/>
          <w:bCs w:val="0"/>
          <w:szCs w:val="28"/>
          <w:shd w:val="clear" w:color="auto" w:fill="FFFFFF"/>
        </w:rPr>
        <w:t xml:space="preserve">Full publication list at: </w:t>
      </w:r>
      <w:hyperlink r:id="rId14" w:history="1">
        <w:r w:rsidRPr="003A5734">
          <w:rPr>
            <w:rStyle w:val="Hyperlink"/>
            <w:rFonts w:cs="Arial"/>
            <w:szCs w:val="28"/>
            <w:shd w:val="clear" w:color="auto" w:fill="FFFFFF"/>
          </w:rPr>
          <w:t>https://www.ncbi.nlm.nih.gov/pubmed?term=((salling%20m)%20NOT%20Ovarian%5BTitle%5D)%20NOT%20National%5BTitle%5D</w:t>
        </w:r>
      </w:hyperlink>
    </w:p>
    <w:p w14:paraId="09213002" w14:textId="77777777" w:rsidR="007B0C6F" w:rsidRPr="007B0C6F" w:rsidRDefault="007B0C6F" w:rsidP="007B0C6F">
      <w:pPr>
        <w:rPr>
          <w:rStyle w:val="Strong"/>
          <w:rFonts w:cs="Arial"/>
          <w:b w:val="0"/>
          <w:bCs w:val="0"/>
          <w:szCs w:val="28"/>
          <w:shd w:val="clear" w:color="auto" w:fill="FFFFFF"/>
        </w:rPr>
      </w:pPr>
    </w:p>
    <w:p w14:paraId="5CE1EAD0" w14:textId="77777777" w:rsidR="002C51BC" w:rsidRPr="00A128A0" w:rsidRDefault="002C51BC" w:rsidP="002C51BC">
      <w:pPr>
        <w:pStyle w:val="DataField11pt-Single"/>
        <w:rPr>
          <w:rStyle w:val="Strong"/>
        </w:rPr>
      </w:pPr>
    </w:p>
    <w:p w14:paraId="2E827232" w14:textId="61FA054D" w:rsidR="00FC5F9E" w:rsidRPr="00E95EE8" w:rsidRDefault="002C51BC" w:rsidP="002C51BC">
      <w:r w:rsidRPr="00A128A0">
        <w:rPr>
          <w:rStyle w:val="Strong"/>
        </w:rPr>
        <w:t>D.</w:t>
      </w:r>
      <w:r w:rsidRPr="00A128A0">
        <w:rPr>
          <w:rStyle w:val="Strong"/>
        </w:rPr>
        <w:tab/>
        <w:t>Additional Information: Research Support and/or Scholastic Performance</w:t>
      </w:r>
      <w:r w:rsidR="00FC5F9E" w:rsidRPr="00E95EE8">
        <w:t xml:space="preserve"> </w:t>
      </w:r>
    </w:p>
    <w:p w14:paraId="5BB8C337" w14:textId="2814080B" w:rsidR="00FC5F9E" w:rsidRDefault="00FC5F9E" w:rsidP="005C2CF8">
      <w:pPr>
        <w:pStyle w:val="DataField11pt-Single"/>
        <w:rPr>
          <w:rStyle w:val="Strong"/>
          <w:b w:val="0"/>
        </w:rPr>
      </w:pPr>
    </w:p>
    <w:p w14:paraId="748EFDCC" w14:textId="19F93EC7" w:rsidR="00FF46A6" w:rsidRPr="00BC6AD2" w:rsidRDefault="00947A7C" w:rsidP="00FF46A6">
      <w:pPr>
        <w:contextualSpacing/>
        <w:rPr>
          <w:rFonts w:cs="Arial"/>
          <w:b/>
          <w:u w:val="single"/>
        </w:rPr>
      </w:pPr>
      <w:r>
        <w:rPr>
          <w:rFonts w:cs="Arial"/>
          <w:b/>
          <w:u w:val="single"/>
        </w:rPr>
        <w:t xml:space="preserve">Ongoing </w:t>
      </w:r>
      <w:r w:rsidR="00FF46A6" w:rsidRPr="00BC6AD2">
        <w:rPr>
          <w:rFonts w:cs="Arial"/>
          <w:b/>
          <w:u w:val="single"/>
        </w:rPr>
        <w:t>Research Support</w:t>
      </w:r>
    </w:p>
    <w:p w14:paraId="02E5EA2F" w14:textId="08F1293F" w:rsidR="00947A7C" w:rsidRPr="00BC6AD2" w:rsidRDefault="00947A7C" w:rsidP="00947A7C">
      <w:pPr>
        <w:contextualSpacing/>
        <w:rPr>
          <w:rFonts w:cs="Arial"/>
          <w:szCs w:val="20"/>
        </w:rPr>
      </w:pPr>
      <w:r w:rsidRPr="00530D71">
        <w:rPr>
          <w:rFonts w:cs="Arial"/>
          <w:color w:val="000000" w:themeColor="text1"/>
        </w:rPr>
        <w:t>-</w:t>
      </w:r>
      <w:r w:rsidRPr="00530D71">
        <w:rPr>
          <w:rFonts w:cs="Arial"/>
          <w:color w:val="000000"/>
          <w:shd w:val="clear" w:color="auto" w:fill="FFFFFF"/>
        </w:rPr>
        <w:t xml:space="preserve"> K99AA024507-01A1</w:t>
      </w:r>
      <w:r>
        <w:rPr>
          <w:rFonts w:cs="Arial"/>
          <w:color w:val="000000"/>
          <w:shd w:val="clear" w:color="auto" w:fill="FFFFFF"/>
        </w:rPr>
        <w:t xml:space="preserve"> </w:t>
      </w:r>
      <w:r w:rsidRPr="00BC6AD2">
        <w:rPr>
          <w:rFonts w:cs="Arial"/>
          <w:szCs w:val="20"/>
        </w:rPr>
        <w:tab/>
      </w:r>
      <w:r w:rsidRPr="00BC6AD2">
        <w:rPr>
          <w:rFonts w:cs="Arial"/>
          <w:szCs w:val="20"/>
        </w:rPr>
        <w:tab/>
      </w:r>
      <w:r w:rsidRPr="00BC6AD2">
        <w:rPr>
          <w:rFonts w:cs="Arial"/>
          <w:szCs w:val="20"/>
        </w:rPr>
        <w:tab/>
      </w:r>
      <w:r>
        <w:rPr>
          <w:rFonts w:cs="Arial"/>
          <w:szCs w:val="20"/>
        </w:rPr>
        <w:tab/>
      </w:r>
      <w:r w:rsidRPr="00BC6AD2">
        <w:rPr>
          <w:rFonts w:cs="Arial"/>
          <w:szCs w:val="20"/>
        </w:rPr>
        <w:t xml:space="preserve">Salling (PI) </w:t>
      </w:r>
      <w:r w:rsidRPr="00BC6AD2">
        <w:rPr>
          <w:rFonts w:cs="Arial"/>
          <w:szCs w:val="20"/>
        </w:rPr>
        <w:tab/>
      </w:r>
      <w:r w:rsidRPr="00BC6AD2">
        <w:rPr>
          <w:rFonts w:cs="Arial"/>
          <w:szCs w:val="20"/>
        </w:rPr>
        <w:tab/>
      </w:r>
      <w:r w:rsidRPr="00BC6AD2">
        <w:rPr>
          <w:rFonts w:cs="Arial"/>
          <w:szCs w:val="20"/>
        </w:rPr>
        <w:tab/>
      </w:r>
      <w:r w:rsidRPr="00BC6AD2">
        <w:rPr>
          <w:rFonts w:cs="Arial"/>
          <w:szCs w:val="20"/>
        </w:rPr>
        <w:tab/>
      </w:r>
      <w:r w:rsidR="00A94014">
        <w:rPr>
          <w:rFonts w:cs="Arial"/>
          <w:szCs w:val="20"/>
        </w:rPr>
        <w:tab/>
      </w:r>
      <w:r>
        <w:rPr>
          <w:rFonts w:cs="Arial"/>
          <w:szCs w:val="20"/>
        </w:rPr>
        <w:t>03/1</w:t>
      </w:r>
      <w:r w:rsidRPr="00BC6AD2">
        <w:rPr>
          <w:rFonts w:cs="Arial"/>
          <w:szCs w:val="20"/>
        </w:rPr>
        <w:t>/</w:t>
      </w:r>
      <w:r>
        <w:rPr>
          <w:rFonts w:cs="Arial"/>
          <w:szCs w:val="20"/>
        </w:rPr>
        <w:t>2018</w:t>
      </w:r>
      <w:r w:rsidRPr="00BC6AD2">
        <w:rPr>
          <w:rFonts w:cs="Arial"/>
          <w:szCs w:val="20"/>
        </w:rPr>
        <w:t xml:space="preserve"> – </w:t>
      </w:r>
      <w:r>
        <w:rPr>
          <w:rFonts w:cs="Arial"/>
          <w:szCs w:val="20"/>
        </w:rPr>
        <w:t>03/1</w:t>
      </w:r>
      <w:r w:rsidRPr="00BC6AD2">
        <w:rPr>
          <w:rFonts w:cs="Arial"/>
          <w:szCs w:val="20"/>
        </w:rPr>
        <w:t>/</w:t>
      </w:r>
      <w:r>
        <w:rPr>
          <w:rFonts w:cs="Arial"/>
          <w:szCs w:val="20"/>
        </w:rPr>
        <w:t>2023</w:t>
      </w:r>
    </w:p>
    <w:p w14:paraId="78B556B7" w14:textId="173800A1" w:rsidR="00947A7C" w:rsidRDefault="00947A7C" w:rsidP="00947A7C">
      <w:pPr>
        <w:rPr>
          <w:rFonts w:cs="Arial"/>
          <w:color w:val="000000"/>
          <w:shd w:val="clear" w:color="auto" w:fill="FFFFFF"/>
        </w:rPr>
      </w:pPr>
      <w:r>
        <w:rPr>
          <w:rFonts w:cs="Arial"/>
          <w:color w:val="000000"/>
          <w:shd w:val="clear" w:color="auto" w:fill="FFFFFF"/>
        </w:rPr>
        <w:t>Prefrontal pathways engaged in excessive alcohol consumption</w:t>
      </w:r>
    </w:p>
    <w:p w14:paraId="2059B8E8" w14:textId="2E30CB82" w:rsidR="00FF46A6" w:rsidRDefault="00FF46A6" w:rsidP="00EF6396">
      <w:pPr>
        <w:contextualSpacing/>
        <w:rPr>
          <w:rFonts w:cs="Arial"/>
          <w:b/>
          <w:u w:val="single"/>
        </w:rPr>
      </w:pPr>
    </w:p>
    <w:p w14:paraId="3D2D84C3" w14:textId="6E006619" w:rsidR="00EF6396" w:rsidRPr="00BC6AD2" w:rsidRDefault="00EF6396" w:rsidP="00EF6396">
      <w:pPr>
        <w:contextualSpacing/>
        <w:rPr>
          <w:rFonts w:cs="Arial"/>
          <w:b/>
          <w:u w:val="single"/>
        </w:rPr>
      </w:pPr>
      <w:r>
        <w:rPr>
          <w:rFonts w:cs="Arial"/>
          <w:b/>
          <w:u w:val="single"/>
        </w:rPr>
        <w:t>Pending</w:t>
      </w:r>
      <w:r w:rsidRPr="00BC6AD2">
        <w:rPr>
          <w:rFonts w:cs="Arial"/>
          <w:b/>
          <w:u w:val="single"/>
        </w:rPr>
        <w:t xml:space="preserve"> Research Support</w:t>
      </w:r>
    </w:p>
    <w:p w14:paraId="164B0E1A" w14:textId="0A60E36D" w:rsidR="00EF6396" w:rsidRPr="0051591E" w:rsidRDefault="00EF6396" w:rsidP="0051591E">
      <w:pPr>
        <w:rPr>
          <w:rFonts w:cs="Arial"/>
        </w:rPr>
      </w:pPr>
    </w:p>
    <w:p w14:paraId="10380E49" w14:textId="410FB0DB" w:rsidR="00EF6396" w:rsidRPr="00BC6AD2" w:rsidRDefault="00EF6396" w:rsidP="00EF6396">
      <w:pPr>
        <w:pStyle w:val="DataField"/>
        <w:contextualSpacing/>
        <w:rPr>
          <w:b/>
        </w:rPr>
      </w:pPr>
    </w:p>
    <w:p w14:paraId="5188CBD4" w14:textId="77777777" w:rsidR="00EF6396" w:rsidRPr="00BC6AD2" w:rsidRDefault="00EF6396" w:rsidP="00EF6396">
      <w:pPr>
        <w:contextualSpacing/>
        <w:rPr>
          <w:rFonts w:cs="Arial"/>
          <w:b/>
          <w:u w:val="single"/>
        </w:rPr>
      </w:pPr>
      <w:r w:rsidRPr="00BC6AD2">
        <w:rPr>
          <w:rFonts w:cs="Arial"/>
          <w:b/>
          <w:u w:val="single"/>
        </w:rPr>
        <w:t>Completed Research Support</w:t>
      </w:r>
    </w:p>
    <w:p w14:paraId="08005E88" w14:textId="77777777" w:rsidR="00EF6396" w:rsidRPr="00BC6AD2" w:rsidRDefault="00EF6396" w:rsidP="00EF6396">
      <w:pPr>
        <w:contextualSpacing/>
        <w:rPr>
          <w:rFonts w:cs="Arial"/>
          <w:szCs w:val="20"/>
        </w:rPr>
      </w:pPr>
    </w:p>
    <w:p w14:paraId="11374B12" w14:textId="2498870B" w:rsidR="00EF6396" w:rsidRPr="00BC6AD2" w:rsidRDefault="00EF6396" w:rsidP="00EF6396">
      <w:pPr>
        <w:contextualSpacing/>
        <w:rPr>
          <w:rFonts w:cs="Arial"/>
          <w:szCs w:val="20"/>
        </w:rPr>
      </w:pPr>
      <w:r w:rsidRPr="00BC6AD2">
        <w:rPr>
          <w:rFonts w:cs="Arial"/>
          <w:szCs w:val="20"/>
        </w:rPr>
        <w:t xml:space="preserve">F31AA018938 </w:t>
      </w:r>
      <w:r w:rsidRPr="00BC6AD2">
        <w:rPr>
          <w:rFonts w:cs="Arial"/>
          <w:szCs w:val="20"/>
        </w:rPr>
        <w:tab/>
      </w:r>
      <w:r w:rsidRPr="00BC6AD2">
        <w:rPr>
          <w:rFonts w:cs="Arial"/>
          <w:szCs w:val="20"/>
        </w:rPr>
        <w:tab/>
      </w:r>
      <w:r w:rsidRPr="00BC6AD2">
        <w:rPr>
          <w:rFonts w:cs="Arial"/>
          <w:szCs w:val="20"/>
        </w:rPr>
        <w:tab/>
      </w:r>
      <w:r>
        <w:rPr>
          <w:rFonts w:cs="Arial"/>
          <w:szCs w:val="20"/>
        </w:rPr>
        <w:tab/>
      </w:r>
      <w:r>
        <w:rPr>
          <w:rFonts w:cs="Arial"/>
          <w:szCs w:val="20"/>
        </w:rPr>
        <w:tab/>
      </w:r>
      <w:r>
        <w:rPr>
          <w:rFonts w:cs="Arial"/>
          <w:szCs w:val="20"/>
        </w:rPr>
        <w:tab/>
      </w:r>
      <w:r w:rsidRPr="00BC6AD2">
        <w:rPr>
          <w:rFonts w:cs="Arial"/>
          <w:szCs w:val="20"/>
        </w:rPr>
        <w:t xml:space="preserve">Salling (PI) </w:t>
      </w:r>
      <w:r w:rsidRPr="00BC6AD2">
        <w:rPr>
          <w:rFonts w:cs="Arial"/>
          <w:szCs w:val="20"/>
        </w:rPr>
        <w:tab/>
      </w:r>
      <w:r w:rsidRPr="00BC6AD2">
        <w:rPr>
          <w:rFonts w:cs="Arial"/>
          <w:szCs w:val="20"/>
        </w:rPr>
        <w:tab/>
      </w:r>
      <w:r w:rsidRPr="00BC6AD2">
        <w:rPr>
          <w:rFonts w:cs="Arial"/>
          <w:szCs w:val="20"/>
        </w:rPr>
        <w:tab/>
      </w:r>
      <w:r w:rsidRPr="00BC6AD2">
        <w:rPr>
          <w:rFonts w:cs="Arial"/>
          <w:szCs w:val="20"/>
        </w:rPr>
        <w:tab/>
      </w:r>
      <w:r>
        <w:rPr>
          <w:rFonts w:cs="Arial"/>
          <w:szCs w:val="20"/>
        </w:rPr>
        <w:t>0</w:t>
      </w:r>
      <w:r w:rsidRPr="00BC6AD2">
        <w:rPr>
          <w:rFonts w:cs="Arial"/>
          <w:szCs w:val="20"/>
        </w:rPr>
        <w:t>9/17/</w:t>
      </w:r>
      <w:r>
        <w:rPr>
          <w:rFonts w:cs="Arial"/>
          <w:szCs w:val="20"/>
        </w:rPr>
        <w:t>20</w:t>
      </w:r>
      <w:r w:rsidRPr="00BC6AD2">
        <w:rPr>
          <w:rFonts w:cs="Arial"/>
          <w:szCs w:val="20"/>
        </w:rPr>
        <w:t xml:space="preserve">09 – </w:t>
      </w:r>
      <w:r>
        <w:rPr>
          <w:rFonts w:cs="Arial"/>
          <w:szCs w:val="20"/>
        </w:rPr>
        <w:t>0</w:t>
      </w:r>
      <w:r w:rsidRPr="00BC6AD2">
        <w:rPr>
          <w:rFonts w:cs="Arial"/>
          <w:szCs w:val="20"/>
        </w:rPr>
        <w:t>8/12/</w:t>
      </w:r>
      <w:r>
        <w:rPr>
          <w:rFonts w:cs="Arial"/>
          <w:szCs w:val="20"/>
        </w:rPr>
        <w:t>20</w:t>
      </w:r>
      <w:r w:rsidRPr="00BC6AD2">
        <w:rPr>
          <w:rFonts w:cs="Arial"/>
          <w:szCs w:val="20"/>
        </w:rPr>
        <w:t>11</w:t>
      </w:r>
    </w:p>
    <w:p w14:paraId="1147A5D8" w14:textId="77777777" w:rsidR="00EF6396" w:rsidRDefault="00EF6396" w:rsidP="00EF6396">
      <w:pPr>
        <w:contextualSpacing/>
        <w:rPr>
          <w:rFonts w:cs="Arial"/>
          <w:szCs w:val="20"/>
        </w:rPr>
      </w:pPr>
      <w:r w:rsidRPr="00BC6AD2">
        <w:rPr>
          <w:rFonts w:cs="Arial"/>
          <w:szCs w:val="20"/>
        </w:rPr>
        <w:lastRenderedPageBreak/>
        <w:t>Role of CaMKII in ethanol self-administration</w:t>
      </w:r>
    </w:p>
    <w:p w14:paraId="04B1FAB5" w14:textId="77777777" w:rsidR="00EF6396" w:rsidRPr="00BC6AD2" w:rsidRDefault="00EF6396" w:rsidP="00EF6396">
      <w:pPr>
        <w:contextualSpacing/>
        <w:rPr>
          <w:rFonts w:cs="Arial"/>
          <w:szCs w:val="20"/>
        </w:rPr>
      </w:pPr>
      <w:r>
        <w:rPr>
          <w:rFonts w:cs="Arial"/>
          <w:szCs w:val="20"/>
        </w:rPr>
        <w:t>Role: PI</w:t>
      </w:r>
      <w:r w:rsidRPr="00BC6AD2">
        <w:rPr>
          <w:rFonts w:cs="Arial"/>
          <w:szCs w:val="20"/>
        </w:rPr>
        <w:tab/>
      </w:r>
      <w:r w:rsidRPr="00BC6AD2">
        <w:rPr>
          <w:rFonts w:cs="Arial"/>
          <w:szCs w:val="20"/>
        </w:rPr>
        <w:tab/>
      </w:r>
    </w:p>
    <w:p w14:paraId="3AEB9DD0" w14:textId="77777777" w:rsidR="00EF6396" w:rsidRPr="00BC6AD2" w:rsidRDefault="00EF6396" w:rsidP="00EF6396">
      <w:pPr>
        <w:contextualSpacing/>
        <w:rPr>
          <w:rFonts w:cs="Arial"/>
          <w:szCs w:val="20"/>
        </w:rPr>
      </w:pPr>
    </w:p>
    <w:p w14:paraId="7C1206E8" w14:textId="6B393100" w:rsidR="00EF6396" w:rsidRPr="00BC6AD2" w:rsidRDefault="00EF6396" w:rsidP="00EF6396">
      <w:pPr>
        <w:contextualSpacing/>
        <w:rPr>
          <w:rFonts w:cs="Arial"/>
          <w:szCs w:val="20"/>
        </w:rPr>
      </w:pPr>
      <w:r w:rsidRPr="00BC6AD2">
        <w:rPr>
          <w:rFonts w:cs="Arial"/>
          <w:szCs w:val="20"/>
        </w:rPr>
        <w:t>5T32DA016224-07</w:t>
      </w:r>
      <w:r w:rsidRPr="00BC6AD2">
        <w:rPr>
          <w:rFonts w:cs="Arial"/>
          <w:szCs w:val="20"/>
        </w:rPr>
        <w:tab/>
      </w:r>
      <w:r w:rsidRPr="00BC6AD2">
        <w:rPr>
          <w:rFonts w:cs="Arial"/>
          <w:szCs w:val="20"/>
        </w:rPr>
        <w:tab/>
      </w:r>
      <w:r>
        <w:rPr>
          <w:rFonts w:cs="Arial"/>
          <w:szCs w:val="20"/>
        </w:rPr>
        <w:tab/>
      </w:r>
      <w:r>
        <w:rPr>
          <w:rFonts w:cs="Arial"/>
          <w:szCs w:val="20"/>
        </w:rPr>
        <w:tab/>
      </w:r>
      <w:r>
        <w:rPr>
          <w:rFonts w:cs="Arial"/>
          <w:szCs w:val="20"/>
        </w:rPr>
        <w:tab/>
      </w:r>
      <w:r w:rsidRPr="00BC6AD2">
        <w:rPr>
          <w:rFonts w:cs="Arial"/>
          <w:szCs w:val="20"/>
        </w:rPr>
        <w:t>Sulzer (PD)</w:t>
      </w:r>
      <w:r w:rsidRPr="00BC6AD2">
        <w:rPr>
          <w:rFonts w:cs="Arial"/>
          <w:szCs w:val="20"/>
        </w:rPr>
        <w:tab/>
      </w:r>
      <w:r w:rsidRPr="00BC6AD2">
        <w:rPr>
          <w:rFonts w:cs="Arial"/>
          <w:szCs w:val="20"/>
        </w:rPr>
        <w:tab/>
      </w:r>
      <w:r w:rsidRPr="00BC6AD2">
        <w:rPr>
          <w:rFonts w:cs="Arial"/>
          <w:szCs w:val="20"/>
        </w:rPr>
        <w:tab/>
      </w:r>
      <w:r w:rsidRPr="00BC6AD2">
        <w:rPr>
          <w:rFonts w:cs="Arial"/>
          <w:szCs w:val="20"/>
        </w:rPr>
        <w:tab/>
      </w:r>
      <w:r>
        <w:rPr>
          <w:rFonts w:cs="Arial"/>
          <w:szCs w:val="20"/>
        </w:rPr>
        <w:t>0</w:t>
      </w:r>
      <w:r w:rsidRPr="00BC6AD2">
        <w:rPr>
          <w:rFonts w:cs="Arial"/>
          <w:szCs w:val="20"/>
        </w:rPr>
        <w:t>8/10/</w:t>
      </w:r>
      <w:r>
        <w:rPr>
          <w:rFonts w:cs="Arial"/>
          <w:szCs w:val="20"/>
        </w:rPr>
        <w:t>20</w:t>
      </w:r>
      <w:r w:rsidRPr="00BC6AD2">
        <w:rPr>
          <w:rFonts w:cs="Arial"/>
          <w:szCs w:val="20"/>
        </w:rPr>
        <w:t>11</w:t>
      </w:r>
      <w:r>
        <w:rPr>
          <w:rFonts w:cs="Arial"/>
          <w:szCs w:val="20"/>
        </w:rPr>
        <w:t xml:space="preserve"> </w:t>
      </w:r>
      <w:r w:rsidRPr="00BC6AD2">
        <w:rPr>
          <w:rFonts w:cs="Arial"/>
          <w:szCs w:val="20"/>
        </w:rPr>
        <w:t>-</w:t>
      </w:r>
      <w:r>
        <w:rPr>
          <w:rFonts w:cs="Arial"/>
          <w:szCs w:val="20"/>
        </w:rPr>
        <w:t xml:space="preserve"> 0</w:t>
      </w:r>
      <w:r w:rsidRPr="00BC6AD2">
        <w:rPr>
          <w:rFonts w:cs="Arial"/>
          <w:szCs w:val="20"/>
        </w:rPr>
        <w:t>8/</w:t>
      </w:r>
      <w:r>
        <w:rPr>
          <w:rFonts w:cs="Arial"/>
          <w:szCs w:val="20"/>
        </w:rPr>
        <w:t>0</w:t>
      </w:r>
      <w:r w:rsidRPr="00BC6AD2">
        <w:rPr>
          <w:rFonts w:cs="Arial"/>
          <w:szCs w:val="20"/>
        </w:rPr>
        <w:t>9/</w:t>
      </w:r>
      <w:r>
        <w:rPr>
          <w:rFonts w:cs="Arial"/>
          <w:szCs w:val="20"/>
        </w:rPr>
        <w:t>20</w:t>
      </w:r>
      <w:r w:rsidRPr="00BC6AD2">
        <w:rPr>
          <w:rFonts w:cs="Arial"/>
          <w:szCs w:val="20"/>
        </w:rPr>
        <w:t>12</w:t>
      </w:r>
    </w:p>
    <w:p w14:paraId="5A9FE405" w14:textId="77777777" w:rsidR="00EF6396" w:rsidRPr="00695049" w:rsidRDefault="00EF6396" w:rsidP="00EF6396">
      <w:pPr>
        <w:contextualSpacing/>
        <w:rPr>
          <w:rFonts w:cs="Arial"/>
          <w:szCs w:val="20"/>
        </w:rPr>
      </w:pPr>
      <w:r w:rsidRPr="00BC6AD2">
        <w:rPr>
          <w:rFonts w:cs="Arial"/>
          <w:szCs w:val="20"/>
        </w:rPr>
        <w:t>Substance abuse training grant at Columbia University Neurology Department</w:t>
      </w:r>
    </w:p>
    <w:p w14:paraId="42FB89D4" w14:textId="77777777" w:rsidR="00EF6396" w:rsidRDefault="00EF6396" w:rsidP="00EF6396">
      <w:pPr>
        <w:jc w:val="both"/>
        <w:rPr>
          <w:rFonts w:ascii="Palatino Linotype" w:hAnsi="Palatino Linotype"/>
          <w:szCs w:val="22"/>
        </w:rPr>
      </w:pPr>
    </w:p>
    <w:p w14:paraId="46E36714" w14:textId="712DCE0F" w:rsidR="00EF6396" w:rsidRPr="00BC6AD2" w:rsidRDefault="00EF6396" w:rsidP="00EF6396">
      <w:pPr>
        <w:contextualSpacing/>
        <w:rPr>
          <w:rFonts w:cs="Arial"/>
          <w:szCs w:val="20"/>
        </w:rPr>
      </w:pPr>
      <w:r w:rsidRPr="00BC6AD2">
        <w:rPr>
          <w:rFonts w:cs="Arial"/>
        </w:rPr>
        <w:t>F32AA022028-02</w:t>
      </w:r>
      <w:r w:rsidRPr="00BC6AD2">
        <w:rPr>
          <w:rFonts w:cs="Arial"/>
          <w:szCs w:val="20"/>
        </w:rPr>
        <w:tab/>
      </w:r>
      <w:r w:rsidRPr="00BC6AD2">
        <w:rPr>
          <w:rFonts w:cs="Arial"/>
          <w:szCs w:val="20"/>
        </w:rPr>
        <w:tab/>
      </w:r>
      <w:r w:rsidRPr="00BC6AD2">
        <w:rPr>
          <w:rFonts w:cs="Arial"/>
          <w:szCs w:val="20"/>
        </w:rPr>
        <w:tab/>
      </w:r>
      <w:r>
        <w:rPr>
          <w:rFonts w:cs="Arial"/>
          <w:szCs w:val="20"/>
        </w:rPr>
        <w:tab/>
      </w:r>
      <w:r>
        <w:rPr>
          <w:rFonts w:cs="Arial"/>
          <w:szCs w:val="20"/>
        </w:rPr>
        <w:tab/>
      </w:r>
      <w:r>
        <w:rPr>
          <w:rFonts w:cs="Arial"/>
          <w:szCs w:val="20"/>
        </w:rPr>
        <w:tab/>
      </w:r>
      <w:r w:rsidRPr="00BC6AD2">
        <w:rPr>
          <w:rFonts w:cs="Arial"/>
          <w:szCs w:val="20"/>
        </w:rPr>
        <w:t xml:space="preserve">Salling (PI) </w:t>
      </w:r>
      <w:r w:rsidRPr="00BC6AD2">
        <w:rPr>
          <w:rFonts w:cs="Arial"/>
          <w:szCs w:val="20"/>
        </w:rPr>
        <w:tab/>
      </w:r>
      <w:r w:rsidRPr="00BC6AD2">
        <w:rPr>
          <w:rFonts w:cs="Arial"/>
          <w:szCs w:val="20"/>
        </w:rPr>
        <w:tab/>
      </w:r>
      <w:r w:rsidRPr="00BC6AD2">
        <w:rPr>
          <w:rFonts w:cs="Arial"/>
          <w:szCs w:val="20"/>
        </w:rPr>
        <w:tab/>
      </w:r>
      <w:r>
        <w:rPr>
          <w:rFonts w:cs="Arial"/>
          <w:szCs w:val="20"/>
        </w:rPr>
        <w:tab/>
        <w:t>0</w:t>
      </w:r>
      <w:r w:rsidRPr="00BC6AD2">
        <w:rPr>
          <w:rFonts w:cs="Arial"/>
          <w:szCs w:val="20"/>
        </w:rPr>
        <w:t>9/30/</w:t>
      </w:r>
      <w:r>
        <w:rPr>
          <w:rFonts w:cs="Arial"/>
          <w:szCs w:val="20"/>
        </w:rPr>
        <w:t>20</w:t>
      </w:r>
      <w:r w:rsidRPr="00BC6AD2">
        <w:rPr>
          <w:rFonts w:cs="Arial"/>
          <w:szCs w:val="20"/>
        </w:rPr>
        <w:t xml:space="preserve">12 – </w:t>
      </w:r>
      <w:r>
        <w:rPr>
          <w:rFonts w:cs="Arial"/>
          <w:szCs w:val="20"/>
        </w:rPr>
        <w:t>0</w:t>
      </w:r>
      <w:r w:rsidRPr="00BC6AD2">
        <w:rPr>
          <w:rFonts w:cs="Arial"/>
          <w:szCs w:val="20"/>
        </w:rPr>
        <w:t>9/30/</w:t>
      </w:r>
      <w:r>
        <w:rPr>
          <w:rFonts w:cs="Arial"/>
          <w:szCs w:val="20"/>
        </w:rPr>
        <w:t>20</w:t>
      </w:r>
      <w:r w:rsidRPr="00BC6AD2">
        <w:rPr>
          <w:rFonts w:cs="Arial"/>
          <w:szCs w:val="20"/>
        </w:rPr>
        <w:t>14</w:t>
      </w:r>
    </w:p>
    <w:p w14:paraId="1CF634AC" w14:textId="77777777" w:rsidR="00EF6396" w:rsidRDefault="00EF6396" w:rsidP="00EF6396">
      <w:pPr>
        <w:contextualSpacing/>
        <w:rPr>
          <w:rFonts w:cs="Arial"/>
        </w:rPr>
      </w:pPr>
      <w:r w:rsidRPr="00BC6AD2">
        <w:rPr>
          <w:rFonts w:cs="Arial"/>
        </w:rPr>
        <w:t>Alcohol and inhibition in the prefrontal cortex</w:t>
      </w:r>
    </w:p>
    <w:p w14:paraId="2C4F6C20" w14:textId="6A72BF03" w:rsidR="00EF6396" w:rsidRDefault="00EF6396" w:rsidP="00EF6396">
      <w:pPr>
        <w:contextualSpacing/>
        <w:rPr>
          <w:rFonts w:cs="Arial"/>
        </w:rPr>
      </w:pPr>
      <w:r>
        <w:rPr>
          <w:rFonts w:cs="Arial"/>
        </w:rPr>
        <w:t>Role: PI</w:t>
      </w:r>
    </w:p>
    <w:p w14:paraId="4F16D2D8" w14:textId="39A392DE" w:rsidR="00EF6396" w:rsidRDefault="00EF6396" w:rsidP="00EF6396">
      <w:pPr>
        <w:contextualSpacing/>
        <w:rPr>
          <w:rFonts w:cs="Arial"/>
        </w:rPr>
      </w:pPr>
    </w:p>
    <w:p w14:paraId="452499BD" w14:textId="6AFD39F2" w:rsidR="00EF6396" w:rsidRPr="00BC6AD2" w:rsidRDefault="00EF6396" w:rsidP="00EF6396">
      <w:pPr>
        <w:contextualSpacing/>
        <w:rPr>
          <w:rFonts w:cs="Arial"/>
          <w:szCs w:val="20"/>
        </w:rPr>
      </w:pPr>
      <w:r>
        <w:rPr>
          <w:rFonts w:cs="Arial"/>
        </w:rPr>
        <w:t>1R21</w:t>
      </w:r>
      <w:r w:rsidRPr="00BC6AD2">
        <w:rPr>
          <w:rFonts w:cs="Arial"/>
        </w:rPr>
        <w:t>AA0</w:t>
      </w:r>
      <w:r>
        <w:rPr>
          <w:rFonts w:cs="Arial"/>
        </w:rPr>
        <w:t>23879-01 (MPI)</w:t>
      </w:r>
      <w:r w:rsidRPr="00BC6AD2">
        <w:rPr>
          <w:rFonts w:cs="Arial"/>
          <w:szCs w:val="20"/>
        </w:rPr>
        <w:tab/>
      </w:r>
      <w:r w:rsidRPr="00BC6AD2">
        <w:rPr>
          <w:rFonts w:cs="Arial"/>
          <w:szCs w:val="20"/>
        </w:rPr>
        <w:tab/>
      </w:r>
      <w:r w:rsidRPr="00BC6AD2">
        <w:rPr>
          <w:rFonts w:cs="Arial"/>
          <w:szCs w:val="20"/>
        </w:rPr>
        <w:tab/>
      </w:r>
      <w:r>
        <w:rPr>
          <w:rFonts w:cs="Arial"/>
          <w:szCs w:val="20"/>
        </w:rPr>
        <w:tab/>
      </w:r>
      <w:r w:rsidRPr="00BC6AD2">
        <w:rPr>
          <w:rFonts w:cs="Arial"/>
          <w:szCs w:val="20"/>
        </w:rPr>
        <w:t>Salling (</w:t>
      </w:r>
      <w:r>
        <w:rPr>
          <w:rFonts w:cs="Arial"/>
          <w:szCs w:val="20"/>
        </w:rPr>
        <w:t>Multi-</w:t>
      </w:r>
      <w:r w:rsidRPr="00BC6AD2">
        <w:rPr>
          <w:rFonts w:cs="Arial"/>
          <w:szCs w:val="20"/>
        </w:rPr>
        <w:t xml:space="preserve">PI) </w:t>
      </w:r>
      <w:r w:rsidRPr="00BC6AD2">
        <w:rPr>
          <w:rFonts w:cs="Arial"/>
          <w:szCs w:val="20"/>
        </w:rPr>
        <w:tab/>
      </w:r>
      <w:r w:rsidRPr="00BC6AD2">
        <w:rPr>
          <w:rFonts w:cs="Arial"/>
          <w:szCs w:val="20"/>
        </w:rPr>
        <w:tab/>
      </w:r>
      <w:r w:rsidRPr="00BC6AD2">
        <w:rPr>
          <w:rFonts w:cs="Arial"/>
          <w:szCs w:val="20"/>
        </w:rPr>
        <w:tab/>
      </w:r>
      <w:r>
        <w:rPr>
          <w:rFonts w:cs="Arial"/>
          <w:szCs w:val="20"/>
        </w:rPr>
        <w:t>02/28</w:t>
      </w:r>
      <w:r w:rsidRPr="00BC6AD2">
        <w:rPr>
          <w:rFonts w:cs="Arial"/>
          <w:szCs w:val="20"/>
        </w:rPr>
        <w:t>/</w:t>
      </w:r>
      <w:r>
        <w:rPr>
          <w:rFonts w:cs="Arial"/>
          <w:szCs w:val="20"/>
        </w:rPr>
        <w:t>20</w:t>
      </w:r>
      <w:r w:rsidRPr="00BC6AD2">
        <w:rPr>
          <w:rFonts w:cs="Arial"/>
          <w:szCs w:val="20"/>
        </w:rPr>
        <w:t>1</w:t>
      </w:r>
      <w:r>
        <w:rPr>
          <w:rFonts w:cs="Arial"/>
          <w:szCs w:val="20"/>
        </w:rPr>
        <w:t>6</w:t>
      </w:r>
      <w:r w:rsidRPr="00BC6AD2">
        <w:rPr>
          <w:rFonts w:cs="Arial"/>
          <w:szCs w:val="20"/>
        </w:rPr>
        <w:t xml:space="preserve"> – </w:t>
      </w:r>
      <w:r>
        <w:rPr>
          <w:rFonts w:cs="Arial"/>
          <w:szCs w:val="20"/>
        </w:rPr>
        <w:t>02/28</w:t>
      </w:r>
      <w:r w:rsidRPr="00BC6AD2">
        <w:rPr>
          <w:rFonts w:cs="Arial"/>
          <w:szCs w:val="20"/>
        </w:rPr>
        <w:t>/</w:t>
      </w:r>
      <w:r>
        <w:rPr>
          <w:rFonts w:cs="Arial"/>
          <w:szCs w:val="20"/>
        </w:rPr>
        <w:t>20</w:t>
      </w:r>
      <w:r w:rsidRPr="00BC6AD2">
        <w:rPr>
          <w:rFonts w:cs="Arial"/>
          <w:szCs w:val="20"/>
        </w:rPr>
        <w:t>1</w:t>
      </w:r>
      <w:r>
        <w:rPr>
          <w:rFonts w:cs="Arial"/>
          <w:szCs w:val="20"/>
        </w:rPr>
        <w:t>8</w:t>
      </w:r>
    </w:p>
    <w:p w14:paraId="282ABBF5" w14:textId="1E0556B6" w:rsidR="00EF6396" w:rsidRDefault="009E14B6" w:rsidP="009E14B6">
      <w:pPr>
        <w:contextualSpacing/>
        <w:rPr>
          <w:rFonts w:cs="Arial"/>
        </w:rPr>
      </w:pPr>
      <w:r>
        <w:rPr>
          <w:rFonts w:cs="Arial"/>
        </w:rPr>
        <w:t>A pilot study of deep brain stimulation for alcohol d</w:t>
      </w:r>
      <w:r w:rsidR="00EF6396">
        <w:rPr>
          <w:rFonts w:cs="Arial"/>
        </w:rPr>
        <w:t>ependence</w:t>
      </w:r>
      <w:r w:rsidR="00382CE8">
        <w:rPr>
          <w:rFonts w:cs="Arial"/>
        </w:rPr>
        <w:t xml:space="preserve"> in nonhuman primates</w:t>
      </w:r>
    </w:p>
    <w:p w14:paraId="0A7966BF" w14:textId="77777777" w:rsidR="00EF6396" w:rsidRPr="00BC6AD2" w:rsidRDefault="00EF6396" w:rsidP="00EF6396">
      <w:pPr>
        <w:contextualSpacing/>
        <w:rPr>
          <w:rFonts w:cs="Arial"/>
          <w:i/>
        </w:rPr>
      </w:pPr>
      <w:r>
        <w:rPr>
          <w:rFonts w:cs="Arial"/>
        </w:rPr>
        <w:t>Role: co-PI</w:t>
      </w:r>
    </w:p>
    <w:p w14:paraId="534625CA" w14:textId="6CAF29C1" w:rsidR="00EF6396" w:rsidRDefault="00EF6396" w:rsidP="00EF6396">
      <w:pPr>
        <w:contextualSpacing/>
        <w:rPr>
          <w:rFonts w:cs="Arial"/>
        </w:rPr>
      </w:pPr>
    </w:p>
    <w:p w14:paraId="7041C0EE" w14:textId="7DD5A9CE" w:rsidR="009E14B6" w:rsidRDefault="009E14B6" w:rsidP="009E14B6">
      <w:pPr>
        <w:rPr>
          <w:rFonts w:cs="Arial"/>
          <w:color w:val="000000"/>
          <w:shd w:val="clear" w:color="auto" w:fill="FFFFFF"/>
        </w:rPr>
      </w:pPr>
      <w:r>
        <w:rPr>
          <w:rFonts w:cs="Arial"/>
          <w:color w:val="000000"/>
          <w:shd w:val="clear" w:color="auto" w:fill="FFFFFF"/>
        </w:rPr>
        <w:t>Smithers Pilot Proposals for Alcohol Research</w:t>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rPr>
        <w:t>07/15/17 - 11/15/18</w:t>
      </w:r>
      <w:r>
        <w:rPr>
          <w:rFonts w:cs="Arial"/>
        </w:rPr>
        <w:tab/>
      </w:r>
      <w:r>
        <w:rPr>
          <w:rFonts w:cs="Arial"/>
        </w:rPr>
        <w:tab/>
      </w:r>
    </w:p>
    <w:p w14:paraId="25936B7D" w14:textId="03AA8909" w:rsidR="009E14B6" w:rsidRDefault="009E14B6" w:rsidP="009E14B6">
      <w:pPr>
        <w:rPr>
          <w:rFonts w:cs="Arial"/>
          <w:color w:val="000000"/>
          <w:shd w:val="clear" w:color="auto" w:fill="FFFFFF"/>
        </w:rPr>
      </w:pPr>
      <w:r>
        <w:rPr>
          <w:rFonts w:cs="Arial"/>
          <w:color w:val="000000"/>
          <w:shd w:val="clear" w:color="auto" w:fill="FFFFFF"/>
        </w:rPr>
        <w:t>“A pilot study of focused ultrasound stimulation in alcohol dependence</w:t>
      </w:r>
      <w:r w:rsidR="00382CE8">
        <w:rPr>
          <w:rFonts w:cs="Arial"/>
          <w:color w:val="000000"/>
          <w:shd w:val="clear" w:color="auto" w:fill="FFFFFF"/>
        </w:rPr>
        <w:t xml:space="preserve"> in nonhuman primates</w:t>
      </w:r>
    </w:p>
    <w:p w14:paraId="03D27ADA" w14:textId="78DA8FF4" w:rsidR="009E14B6" w:rsidRDefault="00382CE8" w:rsidP="009E14B6">
      <w:pPr>
        <w:rPr>
          <w:rFonts w:cs="Arial"/>
          <w:color w:val="000000"/>
          <w:shd w:val="clear" w:color="auto" w:fill="FFFFFF"/>
        </w:rPr>
      </w:pPr>
      <w:r>
        <w:rPr>
          <w:rFonts w:cs="Arial"/>
          <w:color w:val="000000"/>
          <w:shd w:val="clear" w:color="auto" w:fill="FFFFFF"/>
        </w:rPr>
        <w:t>Role: PI</w:t>
      </w:r>
    </w:p>
    <w:sectPr w:rsidR="009E14B6" w:rsidSect="00DF7645">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3C8B6" w14:textId="77777777" w:rsidR="0073151E" w:rsidRDefault="0073151E">
      <w:r>
        <w:separator/>
      </w:r>
    </w:p>
  </w:endnote>
  <w:endnote w:type="continuationSeparator" w:id="0">
    <w:p w14:paraId="5E33BBC4" w14:textId="77777777" w:rsidR="0073151E" w:rsidRDefault="0073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AFE40" w14:textId="77777777" w:rsidR="0073151E" w:rsidRDefault="0073151E">
      <w:r>
        <w:separator/>
      </w:r>
    </w:p>
  </w:footnote>
  <w:footnote w:type="continuationSeparator" w:id="0">
    <w:p w14:paraId="04A1E990" w14:textId="77777777" w:rsidR="0073151E" w:rsidRDefault="00731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A6E142A"/>
    <w:multiLevelType w:val="hybridMultilevel"/>
    <w:tmpl w:val="8738FC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14AA8"/>
    <w:multiLevelType w:val="hybridMultilevel"/>
    <w:tmpl w:val="C0F87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9F2B1B"/>
    <w:multiLevelType w:val="hybridMultilevel"/>
    <w:tmpl w:val="A7E80B94"/>
    <w:lvl w:ilvl="0" w:tplc="13B8F28C">
      <w:start w:val="20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04E8F"/>
    <w:multiLevelType w:val="hybridMultilevel"/>
    <w:tmpl w:val="2F2645AC"/>
    <w:lvl w:ilvl="0" w:tplc="AEE2A23A">
      <w:start w:val="20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586F5428"/>
    <w:multiLevelType w:val="hybridMultilevel"/>
    <w:tmpl w:val="7866520C"/>
    <w:lvl w:ilvl="0" w:tplc="2BC6D226">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EC0D47"/>
    <w:multiLevelType w:val="hybridMultilevel"/>
    <w:tmpl w:val="42FAF8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C50821"/>
    <w:multiLevelType w:val="multilevel"/>
    <w:tmpl w:val="0868D680"/>
    <w:lvl w:ilvl="0">
      <w:start w:val="2002"/>
      <w:numFmt w:val="decimal"/>
      <w:lvlText w:val="%1"/>
      <w:lvlJc w:val="left"/>
      <w:pPr>
        <w:tabs>
          <w:tab w:val="num" w:pos="1440"/>
        </w:tabs>
        <w:ind w:left="1440" w:hanging="1440"/>
      </w:pPr>
      <w:rPr>
        <w:rFonts w:hint="default"/>
      </w:rPr>
    </w:lvl>
    <w:lvl w:ilvl="1">
      <w:start w:val="200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B63463"/>
    <w:multiLevelType w:val="multilevel"/>
    <w:tmpl w:val="74B63398"/>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7"/>
  </w:num>
  <w:num w:numId="13">
    <w:abstractNumId w:val="11"/>
  </w:num>
  <w:num w:numId="14">
    <w:abstractNumId w:val="24"/>
  </w:num>
  <w:num w:numId="15">
    <w:abstractNumId w:val="21"/>
  </w:num>
  <w:num w:numId="16">
    <w:abstractNumId w:val="22"/>
  </w:num>
  <w:num w:numId="17">
    <w:abstractNumId w:val="10"/>
  </w:num>
  <w:num w:numId="18">
    <w:abstractNumId w:val="14"/>
  </w:num>
  <w:num w:numId="19">
    <w:abstractNumId w:val="23"/>
  </w:num>
  <w:num w:numId="20">
    <w:abstractNumId w:val="20"/>
  </w:num>
  <w:num w:numId="21">
    <w:abstractNumId w:val="18"/>
  </w:num>
  <w:num w:numId="22">
    <w:abstractNumId w:val="19"/>
  </w:num>
  <w:num w:numId="23">
    <w:abstractNumId w:val="13"/>
  </w:num>
  <w:num w:numId="24">
    <w:abstractNumId w:val="12"/>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7231"/>
    <w:rsid w:val="00023A7A"/>
    <w:rsid w:val="000579C1"/>
    <w:rsid w:val="00067621"/>
    <w:rsid w:val="00084466"/>
    <w:rsid w:val="000E3BEC"/>
    <w:rsid w:val="00122EB3"/>
    <w:rsid w:val="00132CA6"/>
    <w:rsid w:val="0014571A"/>
    <w:rsid w:val="00170D87"/>
    <w:rsid w:val="00177D49"/>
    <w:rsid w:val="00183022"/>
    <w:rsid w:val="001C065C"/>
    <w:rsid w:val="002506F6"/>
    <w:rsid w:val="0028051C"/>
    <w:rsid w:val="002A70D9"/>
    <w:rsid w:val="002B4178"/>
    <w:rsid w:val="002B7443"/>
    <w:rsid w:val="002C4808"/>
    <w:rsid w:val="002C51BC"/>
    <w:rsid w:val="002D7520"/>
    <w:rsid w:val="002E2CA2"/>
    <w:rsid w:val="002E5125"/>
    <w:rsid w:val="00307C9E"/>
    <w:rsid w:val="00321A19"/>
    <w:rsid w:val="0035045F"/>
    <w:rsid w:val="00373377"/>
    <w:rsid w:val="0037667F"/>
    <w:rsid w:val="00376DF6"/>
    <w:rsid w:val="00382AB6"/>
    <w:rsid w:val="00382CE8"/>
    <w:rsid w:val="00383712"/>
    <w:rsid w:val="00383C10"/>
    <w:rsid w:val="003C2647"/>
    <w:rsid w:val="003C3CA5"/>
    <w:rsid w:val="003C62D6"/>
    <w:rsid w:val="003D2399"/>
    <w:rsid w:val="003E4A92"/>
    <w:rsid w:val="003F6A45"/>
    <w:rsid w:val="0040289D"/>
    <w:rsid w:val="00407FDB"/>
    <w:rsid w:val="00432346"/>
    <w:rsid w:val="00447F3A"/>
    <w:rsid w:val="004759D9"/>
    <w:rsid w:val="0049068A"/>
    <w:rsid w:val="00493D23"/>
    <w:rsid w:val="004A3FC8"/>
    <w:rsid w:val="00503B57"/>
    <w:rsid w:val="005145BB"/>
    <w:rsid w:val="0051591E"/>
    <w:rsid w:val="00517BFD"/>
    <w:rsid w:val="0054471F"/>
    <w:rsid w:val="005461F3"/>
    <w:rsid w:val="00547118"/>
    <w:rsid w:val="00547AC9"/>
    <w:rsid w:val="00592740"/>
    <w:rsid w:val="005A7F6F"/>
    <w:rsid w:val="005B11B6"/>
    <w:rsid w:val="005C2BDD"/>
    <w:rsid w:val="005C2CF8"/>
    <w:rsid w:val="005C47A8"/>
    <w:rsid w:val="005E406E"/>
    <w:rsid w:val="005F0B12"/>
    <w:rsid w:val="005F5F51"/>
    <w:rsid w:val="00601C69"/>
    <w:rsid w:val="00616BCC"/>
    <w:rsid w:val="00624261"/>
    <w:rsid w:val="00646AF9"/>
    <w:rsid w:val="00656AB8"/>
    <w:rsid w:val="006609B6"/>
    <w:rsid w:val="0068699D"/>
    <w:rsid w:val="006A353C"/>
    <w:rsid w:val="006A56FC"/>
    <w:rsid w:val="006B2D1C"/>
    <w:rsid w:val="006B6249"/>
    <w:rsid w:val="006C1E1F"/>
    <w:rsid w:val="006E6FB5"/>
    <w:rsid w:val="007050F5"/>
    <w:rsid w:val="0071140F"/>
    <w:rsid w:val="00722C8F"/>
    <w:rsid w:val="007302EE"/>
    <w:rsid w:val="0073151E"/>
    <w:rsid w:val="00741835"/>
    <w:rsid w:val="00763DE9"/>
    <w:rsid w:val="00781234"/>
    <w:rsid w:val="007B0C6F"/>
    <w:rsid w:val="007B7AF3"/>
    <w:rsid w:val="008073EB"/>
    <w:rsid w:val="00843027"/>
    <w:rsid w:val="0084651E"/>
    <w:rsid w:val="00873917"/>
    <w:rsid w:val="00874EBC"/>
    <w:rsid w:val="0087514A"/>
    <w:rsid w:val="00890CA9"/>
    <w:rsid w:val="008B5966"/>
    <w:rsid w:val="009211D3"/>
    <w:rsid w:val="00933173"/>
    <w:rsid w:val="00934124"/>
    <w:rsid w:val="00947A7C"/>
    <w:rsid w:val="00952A27"/>
    <w:rsid w:val="00966285"/>
    <w:rsid w:val="00977FA5"/>
    <w:rsid w:val="009D7E97"/>
    <w:rsid w:val="009E14B6"/>
    <w:rsid w:val="009E52CA"/>
    <w:rsid w:val="009E5835"/>
    <w:rsid w:val="009F72E5"/>
    <w:rsid w:val="00A03FFA"/>
    <w:rsid w:val="00A04942"/>
    <w:rsid w:val="00A04B52"/>
    <w:rsid w:val="00A1231F"/>
    <w:rsid w:val="00A1469B"/>
    <w:rsid w:val="00A14EF5"/>
    <w:rsid w:val="00A26D0F"/>
    <w:rsid w:val="00A34222"/>
    <w:rsid w:val="00A41C3A"/>
    <w:rsid w:val="00A42D9B"/>
    <w:rsid w:val="00A50A8B"/>
    <w:rsid w:val="00A55D1D"/>
    <w:rsid w:val="00A63D7C"/>
    <w:rsid w:val="00A7514C"/>
    <w:rsid w:val="00A8122C"/>
    <w:rsid w:val="00A83312"/>
    <w:rsid w:val="00A94014"/>
    <w:rsid w:val="00A9661C"/>
    <w:rsid w:val="00AE41C4"/>
    <w:rsid w:val="00B26FF4"/>
    <w:rsid w:val="00BA3DA8"/>
    <w:rsid w:val="00BB56EE"/>
    <w:rsid w:val="00C05C55"/>
    <w:rsid w:val="00C076C6"/>
    <w:rsid w:val="00C1247F"/>
    <w:rsid w:val="00C137DA"/>
    <w:rsid w:val="00C20F69"/>
    <w:rsid w:val="00C3113F"/>
    <w:rsid w:val="00C4536F"/>
    <w:rsid w:val="00C46ADA"/>
    <w:rsid w:val="00C8438D"/>
    <w:rsid w:val="00C85025"/>
    <w:rsid w:val="00C918BD"/>
    <w:rsid w:val="00C94E59"/>
    <w:rsid w:val="00CA680A"/>
    <w:rsid w:val="00CE0951"/>
    <w:rsid w:val="00CF68A2"/>
    <w:rsid w:val="00D3779E"/>
    <w:rsid w:val="00D679E5"/>
    <w:rsid w:val="00D74391"/>
    <w:rsid w:val="00D83360"/>
    <w:rsid w:val="00DB7B85"/>
    <w:rsid w:val="00DD31B4"/>
    <w:rsid w:val="00DF7645"/>
    <w:rsid w:val="00E00C92"/>
    <w:rsid w:val="00E03323"/>
    <w:rsid w:val="00E047AD"/>
    <w:rsid w:val="00E12287"/>
    <w:rsid w:val="00E127A1"/>
    <w:rsid w:val="00E20E6D"/>
    <w:rsid w:val="00E355C2"/>
    <w:rsid w:val="00E53B95"/>
    <w:rsid w:val="00E67A05"/>
    <w:rsid w:val="00E74AB7"/>
    <w:rsid w:val="00E81FE1"/>
    <w:rsid w:val="00E90203"/>
    <w:rsid w:val="00EA0405"/>
    <w:rsid w:val="00ED35D7"/>
    <w:rsid w:val="00ED61AB"/>
    <w:rsid w:val="00EF4C32"/>
    <w:rsid w:val="00EF6396"/>
    <w:rsid w:val="00EF69CD"/>
    <w:rsid w:val="00F02126"/>
    <w:rsid w:val="00F07AB3"/>
    <w:rsid w:val="00F262AB"/>
    <w:rsid w:val="00F7284D"/>
    <w:rsid w:val="00F94A2B"/>
    <w:rsid w:val="00FA00C6"/>
    <w:rsid w:val="00FC5F9E"/>
    <w:rsid w:val="00FE10AD"/>
    <w:rsid w:val="00FE4FD6"/>
    <w:rsid w:val="00FE52B9"/>
    <w:rsid w:val="00FF1D5B"/>
    <w:rsid w:val="00FF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uiPriority w:val="99"/>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customStyle="1" w:styleId="DataField">
    <w:name w:val="Data Field"/>
    <w:rsid w:val="00A1231F"/>
    <w:pPr>
      <w:widowControl w:val="0"/>
    </w:pPr>
    <w:rPr>
      <w:rFonts w:ascii="Arial" w:hAnsi="Arial" w:cs="Arial"/>
      <w:sz w:val="22"/>
      <w:szCs w:val="22"/>
    </w:rPr>
  </w:style>
  <w:style w:type="paragraph" w:customStyle="1" w:styleId="Default">
    <w:name w:val="Default"/>
    <w:rsid w:val="00EF6396"/>
    <w:pPr>
      <w:widowControl w:val="0"/>
      <w:autoSpaceDE w:val="0"/>
      <w:autoSpaceDN w:val="0"/>
      <w:adjustRightInd w:val="0"/>
    </w:pPr>
    <w:rPr>
      <w:color w:val="000000"/>
      <w:sz w:val="24"/>
    </w:rPr>
  </w:style>
  <w:style w:type="character" w:customStyle="1" w:styleId="apple-converted-space">
    <w:name w:val="apple-converted-space"/>
    <w:basedOn w:val="DefaultParagraphFont"/>
    <w:rsid w:val="00EF6396"/>
  </w:style>
  <w:style w:type="paragraph" w:styleId="ListParagraph">
    <w:name w:val="List Paragraph"/>
    <w:basedOn w:val="Normal"/>
    <w:uiPriority w:val="34"/>
    <w:qFormat/>
    <w:rsid w:val="00846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cbi.nlm.nih.gov/pubmed/?term=Aiello%20AE%5Bauth%5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cbi.nlm.nih.gov/pubmed/?term=Wildman%20DE%5Bauth%5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bi.nlm.nih.gov/pubmed/?term=Galea%20S%5Bauth%5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cbi.nlm.nih.gov/pubmed/?term=Uddin%20M%5Bauth%5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bi.nlm.nih.gov/pubmed?term=((salling%20m)%20NOT%20Ovarian%5BTitle%5D)%20NOT%20National%5BTitle%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6DF9E3BA7F754DA42BAD976BDC8DA6" ma:contentTypeVersion="8" ma:contentTypeDescription="Create a new document." ma:contentTypeScope="" ma:versionID="c7f83986b747bc6cb7bd5132d44e29ba">
  <xsd:schema xmlns:xsd="http://www.w3.org/2001/XMLSchema" xmlns:xs="http://www.w3.org/2001/XMLSchema" xmlns:p="http://schemas.microsoft.com/office/2006/metadata/properties" xmlns:ns3="a856dce2-30f7-4b9b-afa7-1fdbd8b8bba9" targetNamespace="http://schemas.microsoft.com/office/2006/metadata/properties" ma:root="true" ma:fieldsID="c7f3151ba550ba087f732784acaaf375" ns3:_="">
    <xsd:import namespace="a856dce2-30f7-4b9b-afa7-1fdbd8b8bb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6dce2-30f7-4b9b-afa7-1fdbd8b8b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A667D037-1D1D-458D-A3F0-DA2DE8EC8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6dce2-30f7-4b9b-afa7-1fdbd8b8b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11913</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Salling, Michael</cp:lastModifiedBy>
  <cp:revision>2</cp:revision>
  <cp:lastPrinted>2011-03-11T19:43:00Z</cp:lastPrinted>
  <dcterms:created xsi:type="dcterms:W3CDTF">2019-08-05T14:19:00Z</dcterms:created>
  <dcterms:modified xsi:type="dcterms:W3CDTF">2019-08-05T14:19:00Z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0x010100886DF9E3BA7F754DA42BAD976BDC8DA6</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