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96643" w14:textId="77777777" w:rsidR="002D7B47" w:rsidRPr="00F54549" w:rsidRDefault="002D7B47">
      <w:pPr>
        <w:pStyle w:val="BodyText"/>
        <w:spacing w:before="3"/>
        <w:rPr>
          <w:sz w:val="16"/>
        </w:rPr>
      </w:pPr>
      <w:bookmarkStart w:id="0" w:name="_GoBack"/>
      <w:bookmarkEnd w:id="0"/>
    </w:p>
    <w:p w14:paraId="58151A30" w14:textId="77777777" w:rsidR="002D7B47" w:rsidRPr="00F54549" w:rsidRDefault="00490F96">
      <w:pPr>
        <w:pStyle w:val="Title"/>
        <w:rPr>
          <w:rFonts w:ascii="Times New Roman" w:hAnsi="Times New Roman" w:cs="Times New Roman"/>
        </w:rPr>
      </w:pPr>
      <w:r w:rsidRPr="00F54549">
        <w:rPr>
          <w:rFonts w:ascii="Times New Roman" w:hAnsi="Times New Roman" w:cs="Times New Roman"/>
        </w:rPr>
        <w:t>Student Nomination Process</w:t>
      </w:r>
    </w:p>
    <w:p w14:paraId="3C9A9B66" w14:textId="77777777" w:rsidR="002D7B47" w:rsidRPr="00F54549" w:rsidRDefault="002D7B47">
      <w:pPr>
        <w:pStyle w:val="BodyText"/>
        <w:rPr>
          <w:b/>
          <w:sz w:val="20"/>
        </w:rPr>
      </w:pPr>
    </w:p>
    <w:p w14:paraId="12486A7B" w14:textId="77777777" w:rsidR="002D7B47" w:rsidRPr="00F54549" w:rsidRDefault="002D7B47">
      <w:pPr>
        <w:pStyle w:val="BodyText"/>
        <w:spacing w:before="10"/>
        <w:rPr>
          <w:b/>
          <w:sz w:val="16"/>
        </w:rPr>
      </w:pPr>
    </w:p>
    <w:p w14:paraId="7F299CAA" w14:textId="77777777" w:rsidR="002D7B47" w:rsidRPr="00F54549" w:rsidRDefault="00490F96">
      <w:pPr>
        <w:pStyle w:val="Heading1"/>
        <w:numPr>
          <w:ilvl w:val="0"/>
          <w:numId w:val="2"/>
        </w:numPr>
        <w:tabs>
          <w:tab w:val="left" w:pos="317"/>
        </w:tabs>
        <w:spacing w:before="91"/>
        <w:ind w:hanging="217"/>
        <w:rPr>
          <w:rFonts w:ascii="Times New Roman" w:hAnsi="Times New Roman" w:cs="Times New Roman"/>
        </w:rPr>
      </w:pPr>
      <w:r w:rsidRPr="00F54549">
        <w:rPr>
          <w:rFonts w:ascii="Times New Roman" w:hAnsi="Times New Roman" w:cs="Times New Roman"/>
        </w:rPr>
        <w:t>Motivation</w:t>
      </w:r>
    </w:p>
    <w:p w14:paraId="7A6C177F" w14:textId="77777777" w:rsidR="002D7B47" w:rsidRPr="00F54549" w:rsidRDefault="002D7B47">
      <w:pPr>
        <w:pStyle w:val="BodyText"/>
        <w:spacing w:before="11"/>
        <w:rPr>
          <w:b/>
          <w:sz w:val="28"/>
        </w:rPr>
      </w:pPr>
    </w:p>
    <w:p w14:paraId="1FCE5927" w14:textId="3F4AD879" w:rsidR="002D7B47" w:rsidRPr="00F54549" w:rsidRDefault="00490F96">
      <w:pPr>
        <w:pStyle w:val="BodyText"/>
        <w:ind w:left="100" w:right="176"/>
        <w:jc w:val="both"/>
      </w:pPr>
      <w:r w:rsidRPr="00F54549">
        <w:t>The AOA Beta Chapter of Louisiana values a well-rounded membership – one exemplifying not only scholarship but also leadership, research, and service to its profession and community. The nomination process outlined by this document is designed to foster such a membership. Per the AOA Constitution</w:t>
      </w:r>
      <w:r w:rsidR="00E83359">
        <w:t xml:space="preserve"> (revised in 2020)</w:t>
      </w:r>
      <w:r w:rsidRPr="00F54549">
        <w:t xml:space="preserve">, chapters are afforded significant latitude in developing their own criteria for student </w:t>
      </w:r>
      <w:r w:rsidRPr="000B3AFD">
        <w:t>nomination but are strongly encouraged to use criteria which recognize the attributes of a well-rounded student: “</w:t>
      </w:r>
      <w:r w:rsidR="003100C2" w:rsidRPr="000B3AFD">
        <w:t>In addition to academic achievement, schools/Chapters should use measures of research and scholarship, leadership, ethical behavior, professionalism, service to the school and community at-large, and/or other elements determined by the school/Chapter</w:t>
      </w:r>
      <w:r w:rsidRPr="000B3AFD">
        <w:t>”(20</w:t>
      </w:r>
      <w:r w:rsidR="003100C2" w:rsidRPr="000B3AFD">
        <w:t>20</w:t>
      </w:r>
      <w:r w:rsidRPr="000B3AFD">
        <w:t>, IV.2.c). As members and custodians of the AOA Beta Chapter of Louisiana, we feel that it is not only a privilege</w:t>
      </w:r>
      <w:r w:rsidR="00350D52" w:rsidRPr="000B3AFD">
        <w:t xml:space="preserve"> </w:t>
      </w:r>
      <w:r w:rsidRPr="000B3AFD">
        <w:t>but in fact our responsibility to uphold the Society’s mission: to enhance professionalism, scholarship, research, leadership, and service within the field of</w:t>
      </w:r>
      <w:r w:rsidRPr="000B3AFD">
        <w:rPr>
          <w:spacing w:val="-5"/>
        </w:rPr>
        <w:t xml:space="preserve"> </w:t>
      </w:r>
      <w:r w:rsidRPr="000B3AFD">
        <w:t>medicine.</w:t>
      </w:r>
    </w:p>
    <w:p w14:paraId="4A3EE3F1" w14:textId="15860531" w:rsidR="002D7B47" w:rsidRPr="00F54549" w:rsidRDefault="002D7B47">
      <w:pPr>
        <w:pStyle w:val="BodyText"/>
        <w:rPr>
          <w:sz w:val="26"/>
        </w:rPr>
      </w:pPr>
    </w:p>
    <w:p w14:paraId="5181F8AC" w14:textId="77777777" w:rsidR="00C21479" w:rsidRPr="00F54549" w:rsidRDefault="00C21479">
      <w:pPr>
        <w:pStyle w:val="BodyText"/>
        <w:rPr>
          <w:sz w:val="26"/>
        </w:rPr>
      </w:pPr>
    </w:p>
    <w:p w14:paraId="69BB65EC" w14:textId="77777777" w:rsidR="002D7B47" w:rsidRPr="00F54549" w:rsidRDefault="00490F96">
      <w:pPr>
        <w:pStyle w:val="Heading1"/>
        <w:numPr>
          <w:ilvl w:val="0"/>
          <w:numId w:val="2"/>
        </w:numPr>
        <w:tabs>
          <w:tab w:val="left" w:pos="389"/>
        </w:tabs>
        <w:spacing w:before="222"/>
        <w:ind w:left="388" w:hanging="289"/>
        <w:rPr>
          <w:rFonts w:ascii="Times New Roman" w:hAnsi="Times New Roman" w:cs="Times New Roman"/>
        </w:rPr>
      </w:pPr>
      <w:r w:rsidRPr="00F54549">
        <w:rPr>
          <w:rFonts w:ascii="Times New Roman" w:hAnsi="Times New Roman" w:cs="Times New Roman"/>
        </w:rPr>
        <w:t>Overview of Nomination</w:t>
      </w:r>
      <w:r w:rsidRPr="00F54549">
        <w:rPr>
          <w:rFonts w:ascii="Times New Roman" w:hAnsi="Times New Roman" w:cs="Times New Roman"/>
          <w:spacing w:val="2"/>
        </w:rPr>
        <w:t xml:space="preserve"> </w:t>
      </w:r>
      <w:r w:rsidRPr="00F54549">
        <w:rPr>
          <w:rFonts w:ascii="Times New Roman" w:hAnsi="Times New Roman" w:cs="Times New Roman"/>
        </w:rPr>
        <w:t>Process</w:t>
      </w:r>
    </w:p>
    <w:p w14:paraId="5541F29D" w14:textId="77777777" w:rsidR="002D7B47" w:rsidRPr="00F54549" w:rsidRDefault="002D7B47">
      <w:pPr>
        <w:pStyle w:val="BodyText"/>
        <w:spacing w:before="8"/>
        <w:rPr>
          <w:b/>
          <w:sz w:val="28"/>
        </w:rPr>
      </w:pPr>
    </w:p>
    <w:p w14:paraId="5E054FBE" w14:textId="77777777" w:rsidR="002D7B47" w:rsidRPr="00F54549" w:rsidRDefault="00490F96">
      <w:pPr>
        <w:pStyle w:val="BodyText"/>
        <w:spacing w:before="1"/>
        <w:ind w:left="100" w:right="176"/>
        <w:jc w:val="both"/>
      </w:pPr>
      <w:r w:rsidRPr="00F54549">
        <w:t>The Nomination Committee shall consist of current student members, the Chapter Councilor, and the Chapter Secretary-Treasurer. According to the system described within this document, the Nomination Committee shall rank eligible students and select from this rank-list an appropriate number of students. These student selections shall be presented in a confidential meeting to all interested Chapter members, who will vote to accept or reject them. If rejected, all present at the meeting will deliberate until reaching a consensus regarding the list. Acceptance of the selection list constitutes nomination of all students named in the list for membership in the Chapter.</w:t>
      </w:r>
    </w:p>
    <w:p w14:paraId="0CD11CA5" w14:textId="77777777" w:rsidR="002D7B47" w:rsidRPr="00F54549" w:rsidRDefault="002D7B47">
      <w:pPr>
        <w:pStyle w:val="BodyText"/>
        <w:rPr>
          <w:sz w:val="26"/>
        </w:rPr>
      </w:pPr>
    </w:p>
    <w:p w14:paraId="4D4499A4" w14:textId="77777777" w:rsidR="002D7B47" w:rsidRPr="00F54549" w:rsidRDefault="00490F96">
      <w:pPr>
        <w:pStyle w:val="Heading1"/>
        <w:numPr>
          <w:ilvl w:val="0"/>
          <w:numId w:val="2"/>
        </w:numPr>
        <w:tabs>
          <w:tab w:val="left" w:pos="461"/>
        </w:tabs>
        <w:ind w:left="460" w:hanging="361"/>
        <w:rPr>
          <w:rFonts w:ascii="Times New Roman" w:hAnsi="Times New Roman" w:cs="Times New Roman"/>
        </w:rPr>
      </w:pPr>
      <w:r w:rsidRPr="00F54549">
        <w:rPr>
          <w:rFonts w:ascii="Times New Roman" w:hAnsi="Times New Roman" w:cs="Times New Roman"/>
        </w:rPr>
        <w:t>Number of Students</w:t>
      </w:r>
      <w:r w:rsidRPr="00F54549">
        <w:rPr>
          <w:rFonts w:ascii="Times New Roman" w:hAnsi="Times New Roman" w:cs="Times New Roman"/>
          <w:spacing w:val="-1"/>
        </w:rPr>
        <w:t xml:space="preserve"> </w:t>
      </w:r>
      <w:r w:rsidRPr="00F54549">
        <w:rPr>
          <w:rFonts w:ascii="Times New Roman" w:hAnsi="Times New Roman" w:cs="Times New Roman"/>
        </w:rPr>
        <w:t>Nominated</w:t>
      </w:r>
    </w:p>
    <w:p w14:paraId="1865AFB4" w14:textId="77777777" w:rsidR="004E2922" w:rsidRPr="00F54549" w:rsidRDefault="004E2922" w:rsidP="002F2D39">
      <w:pPr>
        <w:pStyle w:val="Default"/>
        <w:rPr>
          <w:rFonts w:ascii="Times New Roman" w:hAnsi="Times New Roman" w:cs="Times New Roman"/>
          <w:color w:val="auto"/>
        </w:rPr>
      </w:pPr>
    </w:p>
    <w:p w14:paraId="56BE96C3" w14:textId="3C60661B" w:rsidR="004E2922" w:rsidRPr="00F54549" w:rsidRDefault="00490F96" w:rsidP="002F2D39">
      <w:pPr>
        <w:pStyle w:val="Default"/>
        <w:rPr>
          <w:rFonts w:ascii="Times New Roman" w:hAnsi="Times New Roman" w:cs="Times New Roman"/>
        </w:rPr>
      </w:pPr>
      <w:r w:rsidRPr="00F54549">
        <w:rPr>
          <w:rFonts w:ascii="Times New Roman" w:hAnsi="Times New Roman" w:cs="Times New Roman"/>
          <w:color w:val="auto"/>
        </w:rPr>
        <w:t xml:space="preserve">Per the </w:t>
      </w:r>
      <w:r w:rsidRPr="000B3AFD">
        <w:rPr>
          <w:rFonts w:ascii="Times New Roman" w:hAnsi="Times New Roman" w:cs="Times New Roman"/>
          <w:color w:val="auto"/>
        </w:rPr>
        <w:t>AOA Constitution, “…</w:t>
      </w:r>
      <w:r w:rsidR="00B376DC" w:rsidRPr="000B3AFD">
        <w:rPr>
          <w:rFonts w:ascii="Times New Roman" w:hAnsi="Times New Roman" w:cs="Times New Roman"/>
        </w:rPr>
        <w:t>Each school will identify students who, based on merit, demonstrate the characteristics of becoming excellent physicians and are aligned with AOA’s mission and values and the school’s determination; these students shall be considered as eligible for nomination for election</w:t>
      </w:r>
      <w:r w:rsidRPr="000B3AFD">
        <w:rPr>
          <w:rFonts w:ascii="Times New Roman" w:hAnsi="Times New Roman" w:cs="Times New Roman"/>
          <w:color w:val="auto"/>
        </w:rPr>
        <w:t>” (2</w:t>
      </w:r>
      <w:r w:rsidR="00B376DC" w:rsidRPr="000B3AFD">
        <w:rPr>
          <w:rFonts w:ascii="Times New Roman" w:hAnsi="Times New Roman" w:cs="Times New Roman"/>
          <w:color w:val="auto"/>
        </w:rPr>
        <w:t>020</w:t>
      </w:r>
      <w:r w:rsidRPr="000B3AFD">
        <w:rPr>
          <w:rFonts w:ascii="Times New Roman" w:hAnsi="Times New Roman" w:cs="Times New Roman"/>
          <w:color w:val="auto"/>
        </w:rPr>
        <w:t>, IV.2.a).</w:t>
      </w:r>
      <w:r w:rsidRPr="000B3AFD">
        <w:rPr>
          <w:rFonts w:ascii="Times New Roman" w:hAnsi="Times New Roman" w:cs="Times New Roman"/>
        </w:rPr>
        <w:t xml:space="preserve"> Furthermore, </w:t>
      </w:r>
      <w:r w:rsidR="008851EB" w:rsidRPr="000B3AFD">
        <w:rPr>
          <w:rFonts w:ascii="Times New Roman" w:hAnsi="Times New Roman" w:cs="Times New Roman"/>
        </w:rPr>
        <w:t xml:space="preserve">“up to twenty (20) percent of the total number of the class expected to graduate may be elected to </w:t>
      </w:r>
      <w:r w:rsidR="00D42AA1" w:rsidRPr="000B3AFD">
        <w:rPr>
          <w:rFonts w:ascii="Times New Roman" w:hAnsi="Times New Roman" w:cs="Times New Roman"/>
        </w:rPr>
        <w:t xml:space="preserve">membership, </w:t>
      </w:r>
      <w:r w:rsidR="004E2922" w:rsidRPr="000B3AFD">
        <w:rPr>
          <w:rFonts w:ascii="Times New Roman" w:hAnsi="Times New Roman" w:cs="Times New Roman"/>
        </w:rPr>
        <w:t>“(</w:t>
      </w:r>
      <w:r w:rsidR="008851EB" w:rsidRPr="000B3AFD">
        <w:rPr>
          <w:rFonts w:ascii="Times New Roman" w:hAnsi="Times New Roman" w:cs="Times New Roman"/>
        </w:rPr>
        <w:t>2020, IV.2.a) and “</w:t>
      </w:r>
      <w:r w:rsidR="00740AEA" w:rsidRPr="000B3AFD">
        <w:rPr>
          <w:rFonts w:ascii="Times New Roman" w:hAnsi="Times New Roman" w:cs="Times New Roman"/>
        </w:rPr>
        <w:t>u</w:t>
      </w:r>
      <w:r w:rsidR="00351861" w:rsidRPr="000B3AFD">
        <w:rPr>
          <w:rFonts w:ascii="Times New Roman" w:hAnsi="Times New Roman" w:cs="Times New Roman"/>
        </w:rPr>
        <w:t>p to fifty (50) percent of the total number of students to be elected may be elected in the penultimate year.</w:t>
      </w:r>
      <w:r w:rsidRPr="000B3AFD">
        <w:rPr>
          <w:rFonts w:ascii="Times New Roman" w:hAnsi="Times New Roman" w:cs="Times New Roman"/>
        </w:rPr>
        <w:t>” (2</w:t>
      </w:r>
      <w:r w:rsidR="00351861" w:rsidRPr="000B3AFD">
        <w:rPr>
          <w:rFonts w:ascii="Times New Roman" w:hAnsi="Times New Roman" w:cs="Times New Roman"/>
        </w:rPr>
        <w:t>020</w:t>
      </w:r>
      <w:r w:rsidRPr="000B3AFD">
        <w:rPr>
          <w:rFonts w:ascii="Times New Roman" w:hAnsi="Times New Roman" w:cs="Times New Roman"/>
        </w:rPr>
        <w:t>, IV.2.b).</w:t>
      </w:r>
      <w:r w:rsidRPr="00F54549">
        <w:rPr>
          <w:rFonts w:ascii="Times New Roman" w:hAnsi="Times New Roman" w:cs="Times New Roman"/>
        </w:rPr>
        <w:t xml:space="preserve"> </w:t>
      </w:r>
      <w:r w:rsidR="00740AEA" w:rsidRPr="00F54549">
        <w:rPr>
          <w:rFonts w:ascii="Times New Roman" w:hAnsi="Times New Roman" w:cs="Times New Roman"/>
        </w:rPr>
        <w:t xml:space="preserve">The LA-Beta chapter </w:t>
      </w:r>
      <w:r w:rsidR="002F2D39" w:rsidRPr="00F54549">
        <w:rPr>
          <w:rFonts w:ascii="Times New Roman" w:hAnsi="Times New Roman" w:cs="Times New Roman"/>
        </w:rPr>
        <w:t xml:space="preserve">shall only consider </w:t>
      </w:r>
      <w:r w:rsidR="004E2922" w:rsidRPr="00F54549">
        <w:rPr>
          <w:rFonts w:ascii="Times New Roman" w:hAnsi="Times New Roman" w:cs="Times New Roman"/>
        </w:rPr>
        <w:t xml:space="preserve">as eligible for nomination for </w:t>
      </w:r>
      <w:r w:rsidR="004E2922" w:rsidRPr="00F54549">
        <w:rPr>
          <w:rFonts w:ascii="Times New Roman" w:hAnsi="Times New Roman" w:cs="Times New Roman"/>
          <w:color w:val="auto"/>
        </w:rPr>
        <w:t xml:space="preserve">election </w:t>
      </w:r>
      <w:r w:rsidR="002F2D39" w:rsidRPr="00F54549">
        <w:rPr>
          <w:rFonts w:ascii="Times New Roman" w:hAnsi="Times New Roman" w:cs="Times New Roman"/>
          <w:color w:val="auto"/>
        </w:rPr>
        <w:t>t</w:t>
      </w:r>
      <w:r w:rsidR="002F2D39" w:rsidRPr="00F54549">
        <w:rPr>
          <w:rFonts w:ascii="Times New Roman" w:hAnsi="Times New Roman" w:cs="Times New Roman"/>
          <w:color w:val="auto"/>
          <w:sz w:val="23"/>
          <w:szCs w:val="23"/>
        </w:rPr>
        <w:t>hose candidates whose scholastic qualifications place them in the upper twenty-five percent of their class.</w:t>
      </w:r>
      <w:r w:rsidR="002F2D39" w:rsidRPr="00F54549">
        <w:rPr>
          <w:rFonts w:ascii="Times New Roman" w:hAnsi="Times New Roman" w:cs="Times New Roman"/>
          <w:color w:val="323232"/>
          <w:sz w:val="23"/>
          <w:szCs w:val="23"/>
        </w:rPr>
        <w:t xml:space="preserve"> </w:t>
      </w:r>
      <w:r w:rsidRPr="00F54549">
        <w:rPr>
          <w:rFonts w:ascii="Times New Roman" w:hAnsi="Times New Roman" w:cs="Times New Roman"/>
        </w:rPr>
        <w:t xml:space="preserve">During the spring of a given class’s junior year, the LA-Beta Chapter shall nominate between six and ten students from the class as junior AOA members. All remaining members shall be nominated in the summer of their senior year. Nominating students at these times not only facilitates building of a well-rounded membership, but the nomination of junior members also helps ensure continuity from </w:t>
      </w:r>
      <w:r w:rsidRPr="00F54549">
        <w:rPr>
          <w:rFonts w:ascii="Times New Roman" w:hAnsi="Times New Roman" w:cs="Times New Roman"/>
        </w:rPr>
        <w:lastRenderedPageBreak/>
        <w:t xml:space="preserve">year-to-year, as well as providing additional time for planning the Annual Visiting Professorship Banquet. </w:t>
      </w:r>
    </w:p>
    <w:p w14:paraId="7E9D3E8E" w14:textId="5CE84C29" w:rsidR="002D7B47" w:rsidRPr="00F54549" w:rsidRDefault="00490F96" w:rsidP="002F2D39">
      <w:pPr>
        <w:pStyle w:val="Default"/>
        <w:rPr>
          <w:rFonts w:ascii="Times New Roman" w:hAnsi="Times New Roman" w:cs="Times New Roman"/>
        </w:rPr>
      </w:pPr>
      <w:r w:rsidRPr="00F54549">
        <w:rPr>
          <w:rFonts w:ascii="Times New Roman" w:hAnsi="Times New Roman" w:cs="Times New Roman"/>
        </w:rPr>
        <w:t>At the Chapter’s discretion, several spots may be reserved for use in the spring of the senior year to recognize students exhibiting extraordinary achievement during their fourth year; see Section XIV for additional details.</w:t>
      </w:r>
    </w:p>
    <w:p w14:paraId="4DD2223C" w14:textId="77777777" w:rsidR="002D7B47" w:rsidRPr="00F54549" w:rsidRDefault="002D7B47">
      <w:pPr>
        <w:pStyle w:val="BodyText"/>
        <w:spacing w:before="3"/>
        <w:rPr>
          <w:sz w:val="16"/>
        </w:rPr>
      </w:pPr>
    </w:p>
    <w:p w14:paraId="117839BB" w14:textId="77777777" w:rsidR="002D7B47" w:rsidRPr="00F54549" w:rsidRDefault="00490F96">
      <w:pPr>
        <w:pStyle w:val="Heading1"/>
        <w:numPr>
          <w:ilvl w:val="0"/>
          <w:numId w:val="2"/>
        </w:numPr>
        <w:tabs>
          <w:tab w:val="left" w:pos="490"/>
        </w:tabs>
        <w:spacing w:before="91"/>
        <w:ind w:left="489" w:hanging="390"/>
        <w:rPr>
          <w:rFonts w:ascii="Times New Roman" w:hAnsi="Times New Roman" w:cs="Times New Roman"/>
        </w:rPr>
      </w:pPr>
      <w:r w:rsidRPr="00F54549">
        <w:rPr>
          <w:rFonts w:ascii="Times New Roman" w:hAnsi="Times New Roman" w:cs="Times New Roman"/>
        </w:rPr>
        <w:t>Criteria for Selecting Students to</w:t>
      </w:r>
      <w:r w:rsidRPr="00F54549">
        <w:rPr>
          <w:rFonts w:ascii="Times New Roman" w:hAnsi="Times New Roman" w:cs="Times New Roman"/>
          <w:spacing w:val="1"/>
        </w:rPr>
        <w:t xml:space="preserve"> </w:t>
      </w:r>
      <w:r w:rsidRPr="00F54549">
        <w:rPr>
          <w:rFonts w:ascii="Times New Roman" w:hAnsi="Times New Roman" w:cs="Times New Roman"/>
        </w:rPr>
        <w:t>Nominate</w:t>
      </w:r>
    </w:p>
    <w:p w14:paraId="4C4B7DEB" w14:textId="77777777" w:rsidR="002D7B47" w:rsidRPr="00F54549" w:rsidRDefault="002D7B47">
      <w:pPr>
        <w:pStyle w:val="BodyText"/>
        <w:rPr>
          <w:b/>
          <w:sz w:val="29"/>
        </w:rPr>
      </w:pPr>
    </w:p>
    <w:p w14:paraId="072A890D" w14:textId="77777777" w:rsidR="002D7B47" w:rsidRPr="00F54549" w:rsidRDefault="00490F96">
      <w:pPr>
        <w:pStyle w:val="BodyText"/>
        <w:ind w:left="100" w:right="177"/>
        <w:jc w:val="both"/>
      </w:pPr>
      <w:r w:rsidRPr="00F54549">
        <w:t>Student members shall be selected for nomination on the basis of academic and non-academic criteria. As discussed previously, the broad criteria will help ensure a well-rounded membership within the Chapter and thus work to uphold the Society’s mission. The criteria are as follows:</w:t>
      </w:r>
    </w:p>
    <w:p w14:paraId="05D861B0" w14:textId="77777777" w:rsidR="002D7B47" w:rsidRPr="00F54549" w:rsidRDefault="002D7B47">
      <w:pPr>
        <w:pStyle w:val="BodyText"/>
      </w:pPr>
    </w:p>
    <w:p w14:paraId="5928459F" w14:textId="77777777" w:rsidR="002D7B47" w:rsidRPr="00F54549" w:rsidRDefault="00490F96">
      <w:pPr>
        <w:pStyle w:val="BodyText"/>
        <w:ind w:left="100" w:right="177"/>
        <w:jc w:val="both"/>
      </w:pPr>
      <w:r w:rsidRPr="00F54549">
        <w:rPr>
          <w:u w:val="single"/>
        </w:rPr>
        <w:t>Professionalism</w:t>
      </w:r>
      <w:r w:rsidRPr="00F54549">
        <w:t>: The Dean of Student Affairs shall review records of all eligible students, and any student with significant conduct issues, e.g., violation of the Honor Code or unprofessional action, on his or her record shall be excluded from consideration. The decision as to what constitutes a significant conduct issue shall be left to the Dean of Student Affairs, and while the Dean may choose to discuss this issue with a Chapter officer, the student’s identity shall be protected. Furthermore, in order to protect the student in question, issues of professionalism  shall not be discussed among other members and especially not during the nomination</w:t>
      </w:r>
      <w:r w:rsidRPr="00F54549">
        <w:rPr>
          <w:spacing w:val="-14"/>
        </w:rPr>
        <w:t xml:space="preserve"> </w:t>
      </w:r>
      <w:r w:rsidRPr="00F54549">
        <w:t>meeting.</w:t>
      </w:r>
    </w:p>
    <w:p w14:paraId="7903D6CD" w14:textId="77777777" w:rsidR="002D7B47" w:rsidRPr="00F54549" w:rsidRDefault="002D7B47">
      <w:pPr>
        <w:pStyle w:val="BodyText"/>
        <w:spacing w:before="10"/>
        <w:rPr>
          <w:sz w:val="23"/>
        </w:rPr>
      </w:pPr>
    </w:p>
    <w:p w14:paraId="235461D9" w14:textId="3047E3A9" w:rsidR="002D7B47" w:rsidRPr="000B3AFD" w:rsidRDefault="00490F96">
      <w:pPr>
        <w:pStyle w:val="BodyText"/>
        <w:ind w:left="100" w:right="173"/>
        <w:jc w:val="both"/>
      </w:pPr>
      <w:r w:rsidRPr="00F54549">
        <w:rPr>
          <w:u w:val="single"/>
        </w:rPr>
        <w:t>Course Grades</w:t>
      </w:r>
      <w:r w:rsidRPr="00F54549">
        <w:t xml:space="preserve">: Using course grades obtained from the Registrar, the Office of Student Affairs will calculate a three-point GPA for each student. Quality points are awarded as the number of credit hours for each course multiplied by: three points for a grade of Honors, two for High Pass, one for Pass, and zero for Fail (Pass/Fail courses shall be omitted when calculating GPA, and a course shall be counted multiple times if requiring remediation). GPA is then calculated as the sum of quality points divided by the total number of credit hours for all courses used to calculate quality points. For the selection of junior members, GPA shall include grades from the first two years of medical school, i.e., basic science courses. For the selection of senior members, GPA shall </w:t>
      </w:r>
      <w:r w:rsidRPr="000B3AFD">
        <w:t>include grades through the end of the third year, i.e., basic science courses and junior clerkships. Eligibility for membership shall be determined on the basis of this calculated GPA; students with a GPA in the top quartile of the class shall be considered for selection.</w:t>
      </w:r>
      <w:r w:rsidR="00F54549" w:rsidRPr="000B3AFD">
        <w:t xml:space="preserve"> Senior selection will not occur until after all junior grades have been submitted and finalized.</w:t>
      </w:r>
    </w:p>
    <w:p w14:paraId="773A808B" w14:textId="77777777" w:rsidR="002D7B47" w:rsidRPr="000B3AFD" w:rsidRDefault="002D7B47">
      <w:pPr>
        <w:pStyle w:val="BodyText"/>
      </w:pPr>
    </w:p>
    <w:p w14:paraId="28CB3C8F" w14:textId="5CAF7D24" w:rsidR="002D7B47" w:rsidRDefault="00490F96" w:rsidP="00E83359">
      <w:pPr>
        <w:pStyle w:val="BodyText"/>
        <w:ind w:left="100" w:right="174"/>
        <w:rPr>
          <w:sz w:val="16"/>
        </w:rPr>
      </w:pPr>
      <w:r w:rsidRPr="000B3AFD">
        <w:rPr>
          <w:u w:val="single"/>
        </w:rPr>
        <w:t>Service to Community &amp; Profession</w:t>
      </w:r>
      <w:r w:rsidRPr="000B3AFD">
        <w:t>:</w:t>
      </w:r>
      <w:r w:rsidRPr="000B3AFD">
        <w:rPr>
          <w:color w:val="FF0000"/>
        </w:rPr>
        <w:t xml:space="preserve"> </w:t>
      </w:r>
      <w:r w:rsidRPr="000B3AFD">
        <w:t>Participation points earned towards the Community Service Elective (CSE)</w:t>
      </w:r>
      <w:r w:rsidR="000903B3" w:rsidRPr="000B3AFD">
        <w:t xml:space="preserve">, </w:t>
      </w:r>
      <w:r w:rsidRPr="000B3AFD">
        <w:t>Professional Development Elective (PDE)</w:t>
      </w:r>
      <w:r w:rsidR="000903B3" w:rsidRPr="000B3AFD">
        <w:t xml:space="preserve">, and </w:t>
      </w:r>
      <w:proofErr w:type="spellStart"/>
      <w:r w:rsidR="000903B3" w:rsidRPr="000B3AFD">
        <w:t>Interprofessional</w:t>
      </w:r>
      <w:proofErr w:type="spellEnd"/>
      <w:r w:rsidR="000903B3" w:rsidRPr="000B3AFD">
        <w:t xml:space="preserve"> Service Alliance (IPSA)</w:t>
      </w:r>
      <w:r w:rsidRPr="000B3AFD">
        <w:t xml:space="preserve"> shall be converted into a Service Index (SI). Each CSE point shall equate to 0.005 of an SI point, e.g., 80 CSE points equates to 0.4 SI points. </w:t>
      </w:r>
      <w:r w:rsidR="00AF2FA9" w:rsidRPr="000B3AFD">
        <w:t xml:space="preserve">Each </w:t>
      </w:r>
      <w:r w:rsidRPr="000B3AFD">
        <w:t xml:space="preserve">PDE point shall equate to 0.0025 of an SI point, e.g., 80 PDE points equates to 0.2 SI points. </w:t>
      </w:r>
      <w:r w:rsidR="00AF2FA9" w:rsidRPr="000B3AFD">
        <w:t>Each IPSA point shall equate to 0.0037 of an SI point</w:t>
      </w:r>
      <w:r w:rsidR="00EA2458" w:rsidRPr="000B3AFD">
        <w:t>, e.g., 80 IPSA points equates to</w:t>
      </w:r>
      <w:r w:rsidR="00680CD8" w:rsidRPr="000B3AFD">
        <w:t xml:space="preserve"> 0.3 SI points</w:t>
      </w:r>
      <w:r w:rsidR="00F54549" w:rsidRPr="000B3AFD">
        <w:t>, in order to reflect the dual nature of IPSA activities with CSE-like and PDE-like activities</w:t>
      </w:r>
      <w:r w:rsidR="00AF2FA9" w:rsidRPr="000B3AFD">
        <w:t xml:space="preserve">. </w:t>
      </w:r>
      <w:r w:rsidRPr="000B3AFD">
        <w:t>The SI points converted from CSE</w:t>
      </w:r>
      <w:r w:rsidR="00AF2FA9" w:rsidRPr="000B3AFD">
        <w:t xml:space="preserve">, </w:t>
      </w:r>
      <w:r w:rsidRPr="000B3AFD">
        <w:t>PDE</w:t>
      </w:r>
      <w:r w:rsidR="00AF2FA9" w:rsidRPr="000B3AFD">
        <w:t>, and IPSA</w:t>
      </w:r>
      <w:r w:rsidRPr="000B3AFD">
        <w:t xml:space="preserve"> points shall be totaled. For the selection of junior and senior members, CSE/PDE</w:t>
      </w:r>
      <w:r w:rsidR="00AF2FA9" w:rsidRPr="000B3AFD">
        <w:t>/IPSA</w:t>
      </w:r>
      <w:r w:rsidRPr="000B3AFD">
        <w:t xml:space="preserve"> points earned during the first two-and-a-half and three years</w:t>
      </w:r>
      <w:r w:rsidR="00F54549" w:rsidRPr="000B3AFD">
        <w:t xml:space="preserve"> (the times at which the applications are due)</w:t>
      </w:r>
      <w:r w:rsidRPr="000B3AFD">
        <w:t>, respectively, are considered. Additionally, it is acknowledged that students may perform service that falls outside the realm of CSE/PDE</w:t>
      </w:r>
      <w:r w:rsidR="00AF2FA9" w:rsidRPr="000B3AFD">
        <w:t>/IPSA</w:t>
      </w:r>
      <w:r w:rsidRPr="000B3AFD">
        <w:t xml:space="preserve"> credit. These activities should be listed in the designated space on the Application and further detailed</w:t>
      </w:r>
      <w:r w:rsidRPr="00F54549">
        <w:t xml:space="preserve"> in the narrative (see below: Leadership &amp; Research). Up to two additional points (for a total possible service score of 10) may be awarded by the Nominations Committee for these endeavors (“Subj. Service </w:t>
      </w:r>
      <w:r w:rsidRPr="000B3AFD">
        <w:t xml:space="preserve">Score”). </w:t>
      </w:r>
      <w:r w:rsidR="004A1171" w:rsidRPr="000B3AFD">
        <w:t xml:space="preserve">Activities listed on the application that fall outside of the realm of </w:t>
      </w:r>
      <w:r w:rsidR="004A1171" w:rsidRPr="000B3AFD">
        <w:lastRenderedPageBreak/>
        <w:t xml:space="preserve">CSE/PDE/IPSA credit </w:t>
      </w:r>
      <w:r w:rsidR="00EF2AEA" w:rsidRPr="000B3AFD">
        <w:t>should include a personal reference, specifically the contact information</w:t>
      </w:r>
      <w:r w:rsidR="00CC551C" w:rsidRPr="000B3AFD">
        <w:t xml:space="preserve"> (email address and/or phone number)</w:t>
      </w:r>
      <w:r w:rsidR="00EF2AEA" w:rsidRPr="000B3AFD">
        <w:t xml:space="preserve"> of an individual </w:t>
      </w:r>
      <w:r w:rsidR="00CC551C" w:rsidRPr="000B3AFD">
        <w:t>who supervised or worked with the applicant during these activities.</w:t>
      </w:r>
      <w:r w:rsidR="00ED0E1A" w:rsidRPr="000B3AFD">
        <w:t xml:space="preserve"> </w:t>
      </w:r>
      <w:r w:rsidR="00025D1A" w:rsidRPr="000B3AFD">
        <w:t>Additionally, in t</w:t>
      </w:r>
      <w:r w:rsidR="006B6D49" w:rsidRPr="000B3AFD">
        <w:t>his</w:t>
      </w:r>
      <w:r w:rsidR="00025D1A" w:rsidRPr="000B3AFD">
        <w:t xml:space="preserve"> section of the application, </w:t>
      </w:r>
      <w:r w:rsidR="00E83359" w:rsidRPr="000B3AFD">
        <w:t xml:space="preserve">dual </w:t>
      </w:r>
      <w:r w:rsidR="00ED0E1A" w:rsidRPr="000B3AFD">
        <w:t xml:space="preserve">MD/MPH </w:t>
      </w:r>
      <w:r w:rsidR="00E83359" w:rsidRPr="000B3AFD">
        <w:t xml:space="preserve">applicants </w:t>
      </w:r>
      <w:r w:rsidR="00322A2A" w:rsidRPr="000B3AFD">
        <w:t>can expound</w:t>
      </w:r>
      <w:r w:rsidR="00ED0E1A" w:rsidRPr="000B3AFD">
        <w:t xml:space="preserve"> upon the </w:t>
      </w:r>
      <w:r w:rsidR="00BA3F76" w:rsidRPr="000B3AFD">
        <w:t>work in</w:t>
      </w:r>
      <w:r w:rsidR="00025D1A" w:rsidRPr="000B3AFD">
        <w:t xml:space="preserve"> their Capstone Project and </w:t>
      </w:r>
      <w:r w:rsidR="006B6D49" w:rsidRPr="000B3AFD">
        <w:t xml:space="preserve">are able to </w:t>
      </w:r>
      <w:r w:rsidR="00025D1A" w:rsidRPr="000B3AFD">
        <w:t>receive</w:t>
      </w:r>
      <w:r w:rsidR="006B6D49" w:rsidRPr="000B3AFD">
        <w:t xml:space="preserve"> points for these activities. </w:t>
      </w:r>
      <w:r w:rsidR="00185777" w:rsidRPr="000B3AFD">
        <w:t>MD/MPH applicants are asked to directly submit the number of hours that they completed AFTER the Capstone/Practicum was completed.</w:t>
      </w:r>
    </w:p>
    <w:p w14:paraId="38EE76E2" w14:textId="77777777" w:rsidR="00F54549" w:rsidRPr="00F54549" w:rsidRDefault="00F54549" w:rsidP="00E83359">
      <w:pPr>
        <w:pStyle w:val="BodyText"/>
        <w:ind w:left="100" w:right="174"/>
        <w:rPr>
          <w:sz w:val="16"/>
        </w:rPr>
      </w:pPr>
    </w:p>
    <w:p w14:paraId="17DF0E8C" w14:textId="066C308A" w:rsidR="002D7B47" w:rsidRPr="00F54549" w:rsidRDefault="00490F96">
      <w:pPr>
        <w:pStyle w:val="BodyText"/>
        <w:spacing w:before="90"/>
        <w:ind w:left="100" w:right="172"/>
        <w:jc w:val="both"/>
      </w:pPr>
      <w:r w:rsidRPr="00F54549">
        <w:rPr>
          <w:u w:val="single"/>
        </w:rPr>
        <w:t xml:space="preserve">Leadership </w:t>
      </w:r>
      <w:r w:rsidRPr="000B3AFD">
        <w:rPr>
          <w:u w:val="single"/>
        </w:rPr>
        <w:t>&amp; Research</w:t>
      </w:r>
      <w:r w:rsidRPr="000B3AFD">
        <w:t xml:space="preserve">: To be considered for selection, each student must submit an </w:t>
      </w:r>
      <w:r w:rsidR="00E83359" w:rsidRPr="000B3AFD">
        <w:t>a</w:t>
      </w:r>
      <w:r w:rsidRPr="000B3AFD">
        <w:t xml:space="preserve">pplication. </w:t>
      </w:r>
      <w:r w:rsidR="00F54549" w:rsidRPr="000B3AFD">
        <w:t>Applications will be de-identified and then distributed for review by c</w:t>
      </w:r>
      <w:r w:rsidRPr="000B3AFD">
        <w:t>urrent student members</w:t>
      </w:r>
      <w:r w:rsidR="00F54549" w:rsidRPr="000B3AFD">
        <w:t>, who</w:t>
      </w:r>
      <w:r w:rsidRPr="000B3AFD">
        <w:t xml:space="preserve"> shall review and assign scores to each Application. Scores shall be determined per a prescribed, primarily objective set of rules; some subjectivity is allowed to account for attributes which are not feasibly objectified, e.g., a student might have assumed leadership responsibilities within a student organization without having been an officer of that organization. To assist with subjective portions of the assessment, students will be encouraged to submit (as part of the Application) a narrative of their leadership experience and personal roles in research projects (including that conducted during a MD/PhD program or research year) while attending medical school (or on leave for research). This narrative should also include a description of any service activities outside the scope of volunteerism recognized by </w:t>
      </w:r>
      <w:r w:rsidR="0069722C" w:rsidRPr="000B3AFD">
        <w:t>CSE/PDE/IPSA</w:t>
      </w:r>
      <w:r w:rsidRPr="000B3AFD">
        <w:t>. These narratives</w:t>
      </w:r>
      <w:r w:rsidR="00E83359" w:rsidRPr="000B3AFD">
        <w:t xml:space="preserve"> </w:t>
      </w:r>
      <w:r w:rsidRPr="000B3AFD">
        <w:t xml:space="preserve">shall not include activities for which a student received </w:t>
      </w:r>
      <w:r w:rsidR="00CA7E60" w:rsidRPr="000B3AFD">
        <w:t>CSE/PDE/IPSA</w:t>
      </w:r>
      <w:r w:rsidRPr="000B3AFD">
        <w:t xml:space="preserve"> points</w:t>
      </w:r>
      <w:r w:rsidRPr="00F54549">
        <w:t xml:space="preserve">, for such activities are considered elsewhere (see above: Service). Reviews of Applications shall be blinded, i.e., reviewers shall not know the names of the students who they are reviewing.  Furthermore, each Application shall be reviewed by </w:t>
      </w:r>
      <w:r w:rsidR="00CA7E60" w:rsidRPr="00F54549">
        <w:t>at least</w:t>
      </w:r>
      <w:r w:rsidRPr="00F54549">
        <w:t xml:space="preserve"> three student members, at least one of wh</w:t>
      </w:r>
      <w:r w:rsidR="00F379C6">
        <w:t>om</w:t>
      </w:r>
      <w:r w:rsidRPr="00F54549">
        <w:t xml:space="preserve"> shall be a student officer. These Application reviewers shall work separately when assigning scores but shall convene to review their score assignments. This final group review is to help ensure that the rules (including subjective assessments) have been uniformly applied. Throughout this process there shall be a single non-blinded facilitator, not a member of the Nomination Committee, responsible for collecting Applications from students, redacting these documents to exclude overtly identifying information, and returning a list of students and corresponding leadership and research scores to the Nomination Committee. While redacted Applications might contain non-overtly identifying information, particularly when reviewing members of one’s own class, this system is designed with fairness in mind. What the system lacks in objectivity shall be balanced by the professionalism and integrity of members involved in reviewing</w:t>
      </w:r>
      <w:r w:rsidRPr="00F54549">
        <w:rPr>
          <w:spacing w:val="-8"/>
        </w:rPr>
        <w:t xml:space="preserve"> </w:t>
      </w:r>
      <w:r w:rsidRPr="00F54549">
        <w:t>Applications.</w:t>
      </w:r>
    </w:p>
    <w:p w14:paraId="633DC71B" w14:textId="77777777" w:rsidR="002D7B47" w:rsidRPr="00F54549" w:rsidRDefault="002D7B47">
      <w:pPr>
        <w:pStyle w:val="BodyText"/>
        <w:spacing w:before="2"/>
      </w:pPr>
    </w:p>
    <w:p w14:paraId="540C4421" w14:textId="6FCA7287" w:rsidR="002D7B47" w:rsidRPr="00F54549" w:rsidRDefault="00490F96">
      <w:pPr>
        <w:pStyle w:val="BodyText"/>
        <w:ind w:left="100" w:right="176"/>
        <w:jc w:val="both"/>
      </w:pPr>
      <w:r w:rsidRPr="00F54549">
        <w:t xml:space="preserve">Reviewers shall assign to each student scores for leadership and research. Scoring guidelines for these categories are below, and reviewers shall adhere to this set of rules. Subjective points </w:t>
      </w:r>
      <w:r w:rsidR="003351E2" w:rsidRPr="00F54549">
        <w:t>are to</w:t>
      </w:r>
      <w:r w:rsidRPr="00F54549">
        <w:t xml:space="preserve"> be awarded for specific categories not in these tables, or for students who fall within one </w:t>
      </w:r>
      <w:r w:rsidR="0085587B" w:rsidRPr="00F54549">
        <w:t>of the</w:t>
      </w:r>
      <w:r w:rsidRPr="00F54549">
        <w:t xml:space="preserve"> categories but really went above and beyond what is expected – this is where narratives</w:t>
      </w:r>
      <w:r w:rsidRPr="00F54549">
        <w:rPr>
          <w:spacing w:val="-13"/>
        </w:rPr>
        <w:t xml:space="preserve"> </w:t>
      </w:r>
      <w:r w:rsidRPr="00F54549">
        <w:t>help.</w:t>
      </w:r>
    </w:p>
    <w:p w14:paraId="449897FC" w14:textId="2D0B6A9A" w:rsidR="008E7BFC" w:rsidRPr="00F54549" w:rsidRDefault="008E7BFC">
      <w:pPr>
        <w:pStyle w:val="BodyText"/>
        <w:ind w:left="100" w:right="176"/>
        <w:jc w:val="both"/>
      </w:pPr>
    </w:p>
    <w:p w14:paraId="2A05576F" w14:textId="29F80DB9" w:rsidR="008E7BFC" w:rsidRPr="00F54549" w:rsidRDefault="008E7BFC">
      <w:pPr>
        <w:pStyle w:val="BodyText"/>
        <w:ind w:left="100" w:right="176"/>
        <w:jc w:val="both"/>
      </w:pPr>
    </w:p>
    <w:p w14:paraId="2C33483A" w14:textId="4666A0A0" w:rsidR="008E7BFC" w:rsidRPr="00F54549" w:rsidRDefault="008E7BFC">
      <w:pPr>
        <w:pStyle w:val="BodyText"/>
        <w:ind w:left="100" w:right="176"/>
        <w:jc w:val="both"/>
      </w:pPr>
    </w:p>
    <w:p w14:paraId="6A2D05DF" w14:textId="5C471D7E" w:rsidR="008E7BFC" w:rsidRPr="00F54549" w:rsidRDefault="008E7BFC">
      <w:pPr>
        <w:pStyle w:val="BodyText"/>
        <w:ind w:left="100" w:right="176"/>
        <w:jc w:val="both"/>
      </w:pPr>
    </w:p>
    <w:p w14:paraId="2F4350AD" w14:textId="447AD7E3" w:rsidR="008E7BFC" w:rsidRPr="00F54549" w:rsidRDefault="008E7BFC">
      <w:pPr>
        <w:pStyle w:val="BodyText"/>
        <w:ind w:left="100" w:right="176"/>
        <w:jc w:val="both"/>
      </w:pPr>
    </w:p>
    <w:p w14:paraId="37B8ED8A" w14:textId="4C7DAB50" w:rsidR="008E7BFC" w:rsidRPr="00F54549" w:rsidRDefault="008E7BFC">
      <w:pPr>
        <w:pStyle w:val="BodyText"/>
        <w:ind w:left="100" w:right="176"/>
        <w:jc w:val="both"/>
      </w:pPr>
    </w:p>
    <w:p w14:paraId="0C21F049" w14:textId="0D0BDA4B" w:rsidR="008E7BFC" w:rsidRPr="00F54549" w:rsidRDefault="008E7BFC">
      <w:pPr>
        <w:pStyle w:val="BodyText"/>
        <w:ind w:left="100" w:right="176"/>
        <w:jc w:val="both"/>
      </w:pPr>
    </w:p>
    <w:p w14:paraId="1AC22473" w14:textId="24FD01E8" w:rsidR="008E7BFC" w:rsidRPr="00F54549" w:rsidRDefault="008E7BFC">
      <w:pPr>
        <w:pStyle w:val="BodyText"/>
        <w:ind w:left="100" w:right="176"/>
        <w:jc w:val="both"/>
      </w:pPr>
    </w:p>
    <w:p w14:paraId="193EE89E" w14:textId="1D6EA5E1" w:rsidR="008E7BFC" w:rsidRPr="00F54549" w:rsidRDefault="008E7BFC">
      <w:pPr>
        <w:pStyle w:val="BodyText"/>
        <w:ind w:left="100" w:right="176"/>
        <w:jc w:val="both"/>
      </w:pPr>
    </w:p>
    <w:p w14:paraId="38DE7038" w14:textId="4883F91F" w:rsidR="008E7BFC" w:rsidRPr="00F54549" w:rsidRDefault="008E7BFC">
      <w:pPr>
        <w:pStyle w:val="BodyText"/>
        <w:ind w:left="100" w:right="176"/>
        <w:jc w:val="both"/>
      </w:pPr>
    </w:p>
    <w:p w14:paraId="09F8FFDE" w14:textId="307CA6D0" w:rsidR="008E7BFC" w:rsidRPr="00F54549" w:rsidRDefault="008E7BFC">
      <w:pPr>
        <w:pStyle w:val="BodyText"/>
        <w:ind w:left="100" w:right="176"/>
        <w:jc w:val="both"/>
      </w:pPr>
    </w:p>
    <w:p w14:paraId="3918581F" w14:textId="75F97FF0" w:rsidR="008E7BFC" w:rsidRPr="00F54549" w:rsidRDefault="008E7BFC">
      <w:pPr>
        <w:pStyle w:val="BodyText"/>
        <w:ind w:left="100" w:right="176"/>
        <w:jc w:val="both"/>
      </w:pPr>
    </w:p>
    <w:p w14:paraId="7FAE22DA" w14:textId="567C1163" w:rsidR="008E7BFC" w:rsidRPr="00F54549" w:rsidRDefault="008E7BFC">
      <w:pPr>
        <w:pStyle w:val="BodyText"/>
        <w:ind w:left="100" w:right="176"/>
        <w:jc w:val="both"/>
      </w:pPr>
    </w:p>
    <w:p w14:paraId="70B3D71B" w14:textId="3E502656" w:rsidR="008E7BFC" w:rsidRPr="00F54549" w:rsidRDefault="008E7BFC">
      <w:pPr>
        <w:pStyle w:val="BodyText"/>
        <w:ind w:left="100" w:right="176"/>
        <w:jc w:val="both"/>
      </w:pPr>
    </w:p>
    <w:p w14:paraId="23DB9114" w14:textId="39596BF5" w:rsidR="008E7BFC" w:rsidRPr="00F54549" w:rsidRDefault="008E7BFC">
      <w:pPr>
        <w:pStyle w:val="BodyText"/>
        <w:ind w:left="100" w:right="176"/>
        <w:jc w:val="both"/>
      </w:pPr>
    </w:p>
    <w:p w14:paraId="368F589E" w14:textId="34476B3C" w:rsidR="008E7BFC" w:rsidRPr="00F54549" w:rsidRDefault="008E7BFC">
      <w:pPr>
        <w:pStyle w:val="BodyText"/>
        <w:ind w:left="100" w:right="176"/>
        <w:jc w:val="both"/>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51"/>
        <w:gridCol w:w="3111"/>
      </w:tblGrid>
      <w:tr w:rsidR="002D7B47" w:rsidRPr="00F54549" w14:paraId="58F86C08" w14:textId="77777777" w:rsidTr="34313FC2">
        <w:trPr>
          <w:trHeight w:val="286"/>
        </w:trPr>
        <w:tc>
          <w:tcPr>
            <w:tcW w:w="6251" w:type="dxa"/>
            <w:shd w:val="clear" w:color="auto" w:fill="F8F8F8"/>
          </w:tcPr>
          <w:p w14:paraId="5CAED8C8" w14:textId="77777777" w:rsidR="002D7B47" w:rsidRPr="00F54549" w:rsidRDefault="00490F96">
            <w:pPr>
              <w:pStyle w:val="TableParagraph"/>
              <w:spacing w:before="11" w:line="256" w:lineRule="exact"/>
              <w:ind w:left="57"/>
              <w:rPr>
                <w:b/>
              </w:rPr>
            </w:pPr>
            <w:r w:rsidRPr="00F54549">
              <w:rPr>
                <w:b/>
              </w:rPr>
              <w:t>Leadership</w:t>
            </w:r>
          </w:p>
        </w:tc>
        <w:tc>
          <w:tcPr>
            <w:tcW w:w="3111" w:type="dxa"/>
            <w:shd w:val="clear" w:color="auto" w:fill="EAEAEA"/>
          </w:tcPr>
          <w:p w14:paraId="3ABF53A3" w14:textId="0022BB3C" w:rsidR="002D7B47" w:rsidRPr="00F54549" w:rsidRDefault="003752BE">
            <w:pPr>
              <w:pStyle w:val="TableParagraph"/>
              <w:spacing w:before="6" w:line="261" w:lineRule="exact"/>
              <w:ind w:right="48"/>
              <w:jc w:val="right"/>
              <w:rPr>
                <w:b/>
              </w:rPr>
            </w:pPr>
            <w:r w:rsidRPr="00F54549">
              <w:t xml:space="preserve">Maximum score: </w:t>
            </w:r>
            <w:r w:rsidRPr="00F54549">
              <w:rPr>
                <w:b/>
              </w:rPr>
              <w:t>5</w:t>
            </w:r>
          </w:p>
        </w:tc>
      </w:tr>
      <w:tr w:rsidR="002D7B47" w:rsidRPr="00F54549" w14:paraId="2D7FDC66" w14:textId="77777777" w:rsidTr="34313FC2">
        <w:trPr>
          <w:trHeight w:val="330"/>
        </w:trPr>
        <w:tc>
          <w:tcPr>
            <w:tcW w:w="6251" w:type="dxa"/>
            <w:tcBorders>
              <w:top w:val="single" w:sz="18" w:space="0" w:color="F8F8F8"/>
            </w:tcBorders>
          </w:tcPr>
          <w:p w14:paraId="4D554440" w14:textId="77777777" w:rsidR="002D7B47" w:rsidRPr="00F54549" w:rsidRDefault="00490F96">
            <w:pPr>
              <w:pStyle w:val="TableParagraph"/>
              <w:spacing w:before="17"/>
              <w:ind w:left="57"/>
            </w:pPr>
            <w:r w:rsidRPr="00F54549">
              <w:t>Subjective Assessment of Leadership</w:t>
            </w:r>
          </w:p>
        </w:tc>
        <w:tc>
          <w:tcPr>
            <w:tcW w:w="3111" w:type="dxa"/>
            <w:tcBorders>
              <w:top w:val="single" w:sz="18" w:space="0" w:color="EAEAEA"/>
            </w:tcBorders>
          </w:tcPr>
          <w:p w14:paraId="5B2820D1" w14:textId="1BACEAD2" w:rsidR="002D7B47" w:rsidRPr="00F54549" w:rsidRDefault="003752BE">
            <w:pPr>
              <w:pStyle w:val="TableParagraph"/>
              <w:spacing w:before="17"/>
              <w:ind w:right="50"/>
              <w:jc w:val="right"/>
            </w:pPr>
            <w:r w:rsidRPr="00F54549">
              <w:t>Max subj. points … 2.0</w:t>
            </w:r>
          </w:p>
        </w:tc>
      </w:tr>
      <w:tr w:rsidR="002D7B47" w:rsidRPr="00F54549" w14:paraId="0F96E372" w14:textId="77777777" w:rsidTr="34313FC2">
        <w:trPr>
          <w:trHeight w:val="335"/>
        </w:trPr>
        <w:tc>
          <w:tcPr>
            <w:tcW w:w="6251" w:type="dxa"/>
          </w:tcPr>
          <w:p w14:paraId="1D37132B" w14:textId="0FD926DE" w:rsidR="002D7B47" w:rsidRPr="00F54549" w:rsidRDefault="00490F96">
            <w:pPr>
              <w:pStyle w:val="TableParagraph"/>
              <w:spacing w:before="23"/>
              <w:ind w:left="57"/>
            </w:pPr>
            <w:r w:rsidRPr="00F54549">
              <w:t>SGA President</w:t>
            </w:r>
          </w:p>
        </w:tc>
        <w:tc>
          <w:tcPr>
            <w:tcW w:w="3111" w:type="dxa"/>
          </w:tcPr>
          <w:p w14:paraId="64E7117D" w14:textId="2F16B371" w:rsidR="002D7B47" w:rsidRPr="00F54549" w:rsidRDefault="00490F96">
            <w:pPr>
              <w:pStyle w:val="TableParagraph"/>
              <w:spacing w:before="23"/>
              <w:ind w:right="51"/>
              <w:jc w:val="right"/>
            </w:pPr>
            <w:r w:rsidRPr="00F54549">
              <w:t>points/year …</w:t>
            </w:r>
            <w:r w:rsidR="00605EB7" w:rsidRPr="00F54549">
              <w:t>2.5</w:t>
            </w:r>
            <w:r w:rsidRPr="00F54549">
              <w:t xml:space="preserve"> </w:t>
            </w:r>
          </w:p>
        </w:tc>
      </w:tr>
      <w:tr w:rsidR="002D7B47" w:rsidRPr="00F54549" w14:paraId="3BAFD0AD" w14:textId="77777777" w:rsidTr="34313FC2">
        <w:trPr>
          <w:trHeight w:val="333"/>
        </w:trPr>
        <w:tc>
          <w:tcPr>
            <w:tcW w:w="6251" w:type="dxa"/>
          </w:tcPr>
          <w:p w14:paraId="2AA049A2" w14:textId="15F253C8" w:rsidR="002D7B47" w:rsidRPr="00F54549" w:rsidRDefault="00CE3001">
            <w:pPr>
              <w:pStyle w:val="TableParagraph"/>
              <w:ind w:left="57"/>
            </w:pPr>
            <w:r w:rsidRPr="00F54549">
              <w:t>Class President</w:t>
            </w:r>
          </w:p>
        </w:tc>
        <w:tc>
          <w:tcPr>
            <w:tcW w:w="3111" w:type="dxa"/>
          </w:tcPr>
          <w:p w14:paraId="62358EB0" w14:textId="584B405C" w:rsidR="002D7B47" w:rsidRPr="00F54549" w:rsidRDefault="00605EB7">
            <w:pPr>
              <w:pStyle w:val="TableParagraph"/>
              <w:ind w:right="48"/>
              <w:jc w:val="right"/>
            </w:pPr>
            <w:r w:rsidRPr="00F54549">
              <w:t>2.5</w:t>
            </w:r>
          </w:p>
        </w:tc>
      </w:tr>
      <w:tr w:rsidR="002D7B47" w:rsidRPr="00F54549" w14:paraId="178884EC" w14:textId="77777777" w:rsidTr="34313FC2">
        <w:trPr>
          <w:trHeight w:val="333"/>
        </w:trPr>
        <w:tc>
          <w:tcPr>
            <w:tcW w:w="6251" w:type="dxa"/>
          </w:tcPr>
          <w:p w14:paraId="62E55569" w14:textId="1BC884AB" w:rsidR="002D7B47" w:rsidRPr="00F54549" w:rsidRDefault="643E8C5C">
            <w:pPr>
              <w:pStyle w:val="TableParagraph"/>
              <w:ind w:left="57"/>
            </w:pPr>
            <w:proofErr w:type="spellStart"/>
            <w:r>
              <w:t>Aesculapian</w:t>
            </w:r>
            <w:proofErr w:type="spellEnd"/>
            <w:r>
              <w:t xml:space="preserve"> President</w:t>
            </w:r>
          </w:p>
        </w:tc>
        <w:tc>
          <w:tcPr>
            <w:tcW w:w="3111" w:type="dxa"/>
          </w:tcPr>
          <w:p w14:paraId="130A91D0" w14:textId="0DC5BA6A" w:rsidR="002D7B47" w:rsidRPr="00F54549" w:rsidRDefault="00605EB7">
            <w:pPr>
              <w:pStyle w:val="TableParagraph"/>
              <w:ind w:right="48"/>
              <w:jc w:val="right"/>
            </w:pPr>
            <w:r w:rsidRPr="00F54549">
              <w:t>2.5</w:t>
            </w:r>
          </w:p>
        </w:tc>
      </w:tr>
      <w:tr w:rsidR="00CE3001" w:rsidRPr="00F54549" w14:paraId="242C04AF" w14:textId="77777777" w:rsidTr="34313FC2">
        <w:trPr>
          <w:trHeight w:val="335"/>
        </w:trPr>
        <w:tc>
          <w:tcPr>
            <w:tcW w:w="6251" w:type="dxa"/>
          </w:tcPr>
          <w:p w14:paraId="6B601997" w14:textId="1153C6BF" w:rsidR="00CE3001" w:rsidRPr="00F54549" w:rsidRDefault="643E8C5C" w:rsidP="00CE3001">
            <w:pPr>
              <w:pStyle w:val="TableParagraph"/>
              <w:spacing w:before="23"/>
              <w:ind w:left="57"/>
            </w:pPr>
            <w:proofErr w:type="spellStart"/>
            <w:r>
              <w:t>Aesculapian</w:t>
            </w:r>
            <w:proofErr w:type="spellEnd"/>
            <w:r>
              <w:t xml:space="preserve"> President or Curriculum </w:t>
            </w:r>
            <w:proofErr w:type="spellStart"/>
            <w:r>
              <w:t>Eval</w:t>
            </w:r>
            <w:proofErr w:type="spellEnd"/>
            <w:r w:rsidR="6AB534A9">
              <w:t>.</w:t>
            </w:r>
            <w:r>
              <w:t xml:space="preserve"> </w:t>
            </w:r>
            <w:proofErr w:type="spellStart"/>
            <w:r>
              <w:t>Coord</w:t>
            </w:r>
            <w:proofErr w:type="spellEnd"/>
            <w:r>
              <w:t>.</w:t>
            </w:r>
          </w:p>
        </w:tc>
        <w:tc>
          <w:tcPr>
            <w:tcW w:w="3111" w:type="dxa"/>
          </w:tcPr>
          <w:p w14:paraId="60C2971C" w14:textId="14EECA20" w:rsidR="00CE3001" w:rsidRPr="00F54549" w:rsidRDefault="00605EB7" w:rsidP="00CE3001">
            <w:pPr>
              <w:pStyle w:val="TableParagraph"/>
              <w:spacing w:before="23"/>
              <w:ind w:right="48"/>
              <w:jc w:val="right"/>
            </w:pPr>
            <w:r w:rsidRPr="00F54549">
              <w:t>2</w:t>
            </w:r>
          </w:p>
        </w:tc>
      </w:tr>
      <w:tr w:rsidR="002D7B47" w:rsidRPr="00F54549" w14:paraId="7D0826F3" w14:textId="77777777" w:rsidTr="34313FC2">
        <w:trPr>
          <w:trHeight w:val="333"/>
        </w:trPr>
        <w:tc>
          <w:tcPr>
            <w:tcW w:w="6251" w:type="dxa"/>
          </w:tcPr>
          <w:p w14:paraId="47BC7C8C" w14:textId="63645B77" w:rsidR="002D7B47" w:rsidRPr="00F54549" w:rsidRDefault="00CE3001">
            <w:pPr>
              <w:pStyle w:val="TableParagraph"/>
              <w:ind w:left="57"/>
            </w:pPr>
            <w:r w:rsidRPr="00F54549">
              <w:t xml:space="preserve">Camp Tiger Director </w:t>
            </w:r>
          </w:p>
        </w:tc>
        <w:tc>
          <w:tcPr>
            <w:tcW w:w="3111" w:type="dxa"/>
          </w:tcPr>
          <w:p w14:paraId="2502F1EF" w14:textId="27CCD976" w:rsidR="002D7B47" w:rsidRPr="00F54549" w:rsidRDefault="00605EB7">
            <w:pPr>
              <w:pStyle w:val="TableParagraph"/>
              <w:ind w:right="48"/>
              <w:jc w:val="right"/>
            </w:pPr>
            <w:r w:rsidRPr="00F54549">
              <w:t>2</w:t>
            </w:r>
          </w:p>
        </w:tc>
      </w:tr>
      <w:tr w:rsidR="002D7B47" w:rsidRPr="00F54549" w14:paraId="2C7A2493" w14:textId="77777777" w:rsidTr="34313FC2">
        <w:trPr>
          <w:trHeight w:val="333"/>
        </w:trPr>
        <w:tc>
          <w:tcPr>
            <w:tcW w:w="6251" w:type="dxa"/>
          </w:tcPr>
          <w:p w14:paraId="3CCB4345" w14:textId="1EF2B616" w:rsidR="002D7B47" w:rsidRPr="00F54549" w:rsidRDefault="00F14630">
            <w:pPr>
              <w:pStyle w:val="TableParagraph"/>
              <w:ind w:left="57"/>
            </w:pPr>
            <w:r w:rsidRPr="00F54549">
              <w:t>SRCC Clinic Director</w:t>
            </w:r>
          </w:p>
        </w:tc>
        <w:tc>
          <w:tcPr>
            <w:tcW w:w="3111" w:type="dxa"/>
          </w:tcPr>
          <w:p w14:paraId="5CE085CE" w14:textId="78BF414E" w:rsidR="002D7B47" w:rsidRPr="00F54549" w:rsidRDefault="00605EB7">
            <w:pPr>
              <w:pStyle w:val="TableParagraph"/>
              <w:ind w:right="48"/>
              <w:jc w:val="right"/>
            </w:pPr>
            <w:r w:rsidRPr="00F54549">
              <w:t>2</w:t>
            </w:r>
          </w:p>
        </w:tc>
      </w:tr>
      <w:tr w:rsidR="002D7B47" w:rsidRPr="00F54549" w14:paraId="41BA0CC6" w14:textId="77777777" w:rsidTr="34313FC2">
        <w:trPr>
          <w:trHeight w:val="335"/>
        </w:trPr>
        <w:tc>
          <w:tcPr>
            <w:tcW w:w="6251" w:type="dxa"/>
          </w:tcPr>
          <w:p w14:paraId="64D9F517" w14:textId="2E7F88C2" w:rsidR="002D7B47" w:rsidRPr="00F54549" w:rsidRDefault="00490F96">
            <w:pPr>
              <w:pStyle w:val="TableParagraph"/>
              <w:spacing w:before="23"/>
              <w:ind w:left="57"/>
            </w:pPr>
            <w:proofErr w:type="spellStart"/>
            <w:r>
              <w:t>Aesculapian</w:t>
            </w:r>
            <w:proofErr w:type="spellEnd"/>
            <w:r>
              <w:t xml:space="preserve"> </w:t>
            </w:r>
            <w:r w:rsidR="01F5ED88">
              <w:t>Executive Board</w:t>
            </w:r>
          </w:p>
        </w:tc>
        <w:tc>
          <w:tcPr>
            <w:tcW w:w="3111" w:type="dxa"/>
          </w:tcPr>
          <w:p w14:paraId="189C5D75" w14:textId="03F05903" w:rsidR="002D7B47" w:rsidRPr="00F54549" w:rsidRDefault="00B53570">
            <w:pPr>
              <w:pStyle w:val="TableParagraph"/>
              <w:spacing w:before="23"/>
              <w:ind w:right="48"/>
              <w:jc w:val="right"/>
            </w:pPr>
            <w:r w:rsidRPr="00F54549">
              <w:t>1.5</w:t>
            </w:r>
          </w:p>
        </w:tc>
      </w:tr>
      <w:tr w:rsidR="002D7B47" w:rsidRPr="00F54549" w14:paraId="28950198" w14:textId="77777777" w:rsidTr="34313FC2">
        <w:trPr>
          <w:trHeight w:val="333"/>
        </w:trPr>
        <w:tc>
          <w:tcPr>
            <w:tcW w:w="6251" w:type="dxa"/>
          </w:tcPr>
          <w:p w14:paraId="1988D569" w14:textId="383F81FC" w:rsidR="002D7B47" w:rsidRPr="00F54549" w:rsidRDefault="005C6022">
            <w:pPr>
              <w:pStyle w:val="TableParagraph"/>
              <w:ind w:left="57"/>
            </w:pPr>
            <w:r w:rsidRPr="00F54549">
              <w:t>SGA Officer</w:t>
            </w:r>
          </w:p>
        </w:tc>
        <w:tc>
          <w:tcPr>
            <w:tcW w:w="3111" w:type="dxa"/>
          </w:tcPr>
          <w:p w14:paraId="316FC994" w14:textId="2C415AC9" w:rsidR="002D7B47" w:rsidRPr="00F54549" w:rsidRDefault="00B53570">
            <w:pPr>
              <w:pStyle w:val="TableParagraph"/>
              <w:ind w:right="48"/>
              <w:jc w:val="right"/>
            </w:pPr>
            <w:r w:rsidRPr="00F54549">
              <w:t>1.5</w:t>
            </w:r>
          </w:p>
        </w:tc>
      </w:tr>
      <w:tr w:rsidR="005C6022" w:rsidRPr="00F54549" w14:paraId="0BC8537E" w14:textId="77777777" w:rsidTr="34313FC2">
        <w:trPr>
          <w:trHeight w:val="333"/>
        </w:trPr>
        <w:tc>
          <w:tcPr>
            <w:tcW w:w="6251" w:type="dxa"/>
          </w:tcPr>
          <w:p w14:paraId="48B4F8DE" w14:textId="5A75FAA1" w:rsidR="005C6022" w:rsidRPr="00F54549" w:rsidRDefault="005C6022">
            <w:pPr>
              <w:pStyle w:val="TableParagraph"/>
              <w:ind w:left="57"/>
            </w:pPr>
            <w:r w:rsidRPr="00F54549">
              <w:t>Class Officer</w:t>
            </w:r>
          </w:p>
        </w:tc>
        <w:tc>
          <w:tcPr>
            <w:tcW w:w="3111" w:type="dxa"/>
          </w:tcPr>
          <w:p w14:paraId="61BC319E" w14:textId="70719085" w:rsidR="005C6022" w:rsidRPr="00F54549" w:rsidRDefault="00B53570">
            <w:pPr>
              <w:pStyle w:val="TableParagraph"/>
              <w:ind w:right="48"/>
              <w:jc w:val="right"/>
            </w:pPr>
            <w:r w:rsidRPr="00F54549">
              <w:t>1.5</w:t>
            </w:r>
          </w:p>
        </w:tc>
      </w:tr>
      <w:tr w:rsidR="005C6022" w:rsidRPr="00F54549" w14:paraId="4E26206A" w14:textId="77777777" w:rsidTr="34313FC2">
        <w:trPr>
          <w:trHeight w:val="333"/>
        </w:trPr>
        <w:tc>
          <w:tcPr>
            <w:tcW w:w="6251" w:type="dxa"/>
          </w:tcPr>
          <w:p w14:paraId="3C3266C4" w14:textId="4CA9E854" w:rsidR="005C6022" w:rsidRPr="00F54549" w:rsidRDefault="002F5EF4">
            <w:pPr>
              <w:pStyle w:val="TableParagraph"/>
              <w:ind w:left="57"/>
            </w:pPr>
            <w:r w:rsidRPr="00F54549">
              <w:t>Camp Tiger Auction Chair</w:t>
            </w:r>
          </w:p>
        </w:tc>
        <w:tc>
          <w:tcPr>
            <w:tcW w:w="3111" w:type="dxa"/>
          </w:tcPr>
          <w:p w14:paraId="749D35CE" w14:textId="54D75BBB" w:rsidR="005C6022" w:rsidRPr="00F54549" w:rsidRDefault="00B53570">
            <w:pPr>
              <w:pStyle w:val="TableParagraph"/>
              <w:ind w:right="48"/>
              <w:jc w:val="right"/>
            </w:pPr>
            <w:r w:rsidRPr="00F54549">
              <w:t>1.5</w:t>
            </w:r>
          </w:p>
        </w:tc>
      </w:tr>
      <w:tr w:rsidR="002F5EF4" w:rsidRPr="00F54549" w14:paraId="3E64D978" w14:textId="77777777" w:rsidTr="34313FC2">
        <w:trPr>
          <w:trHeight w:val="333"/>
        </w:trPr>
        <w:tc>
          <w:tcPr>
            <w:tcW w:w="6251" w:type="dxa"/>
          </w:tcPr>
          <w:p w14:paraId="0D4E677A" w14:textId="52C7D012" w:rsidR="002F5EF4" w:rsidRPr="00F54549" w:rsidRDefault="002F5EF4">
            <w:pPr>
              <w:pStyle w:val="TableParagraph"/>
              <w:ind w:left="57"/>
            </w:pPr>
            <w:r w:rsidRPr="00F54549">
              <w:t>Interest Group President/Vice-President</w:t>
            </w:r>
          </w:p>
        </w:tc>
        <w:tc>
          <w:tcPr>
            <w:tcW w:w="3111" w:type="dxa"/>
          </w:tcPr>
          <w:p w14:paraId="13E474E3" w14:textId="45B96521" w:rsidR="002F5EF4" w:rsidRPr="00F54549" w:rsidRDefault="00B53570">
            <w:pPr>
              <w:pStyle w:val="TableParagraph"/>
              <w:ind w:right="48"/>
              <w:jc w:val="right"/>
            </w:pPr>
            <w:r w:rsidRPr="00F54549">
              <w:t>1.5</w:t>
            </w:r>
          </w:p>
        </w:tc>
      </w:tr>
      <w:tr w:rsidR="002F5EF4" w:rsidRPr="00F54549" w14:paraId="0FA28E5F" w14:textId="77777777" w:rsidTr="34313FC2">
        <w:trPr>
          <w:trHeight w:val="333"/>
        </w:trPr>
        <w:tc>
          <w:tcPr>
            <w:tcW w:w="6251" w:type="dxa"/>
          </w:tcPr>
          <w:p w14:paraId="494368AB" w14:textId="4C50FD18" w:rsidR="002F5EF4" w:rsidRPr="00F54549" w:rsidRDefault="00C71F97">
            <w:pPr>
              <w:pStyle w:val="TableParagraph"/>
              <w:ind w:left="57"/>
            </w:pPr>
            <w:r w:rsidRPr="00F54549">
              <w:t>GHHS President/Vice-President</w:t>
            </w:r>
          </w:p>
        </w:tc>
        <w:tc>
          <w:tcPr>
            <w:tcW w:w="3111" w:type="dxa"/>
          </w:tcPr>
          <w:p w14:paraId="3A13409D" w14:textId="7FB49241" w:rsidR="002F5EF4" w:rsidRPr="00F54549" w:rsidRDefault="00B53570">
            <w:pPr>
              <w:pStyle w:val="TableParagraph"/>
              <w:ind w:right="48"/>
              <w:jc w:val="right"/>
            </w:pPr>
            <w:r w:rsidRPr="00F54549">
              <w:t>1.5</w:t>
            </w:r>
          </w:p>
        </w:tc>
      </w:tr>
      <w:tr w:rsidR="00C71F97" w:rsidRPr="00F54549" w14:paraId="63CDECB1" w14:textId="77777777" w:rsidTr="34313FC2">
        <w:trPr>
          <w:trHeight w:val="333"/>
        </w:trPr>
        <w:tc>
          <w:tcPr>
            <w:tcW w:w="6251" w:type="dxa"/>
          </w:tcPr>
          <w:p w14:paraId="3C795373" w14:textId="2F556C9B" w:rsidR="00C71F97" w:rsidRPr="00F54549" w:rsidRDefault="008E7BFC">
            <w:pPr>
              <w:pStyle w:val="TableParagraph"/>
              <w:ind w:left="57"/>
            </w:pPr>
            <w:r w:rsidRPr="00F54549">
              <w:t>LSMS Committee Leader</w:t>
            </w:r>
          </w:p>
        </w:tc>
        <w:tc>
          <w:tcPr>
            <w:tcW w:w="3111" w:type="dxa"/>
          </w:tcPr>
          <w:p w14:paraId="15832923" w14:textId="44D17BEC" w:rsidR="00C71F97" w:rsidRPr="00F54549" w:rsidRDefault="00EA797B">
            <w:pPr>
              <w:pStyle w:val="TableParagraph"/>
              <w:ind w:right="48"/>
              <w:jc w:val="right"/>
            </w:pPr>
            <w:r w:rsidRPr="00F54549">
              <w:t>1</w:t>
            </w:r>
          </w:p>
        </w:tc>
      </w:tr>
      <w:tr w:rsidR="008E7BFC" w:rsidRPr="00F54549" w14:paraId="331A4912" w14:textId="77777777" w:rsidTr="34313FC2">
        <w:trPr>
          <w:trHeight w:val="333"/>
        </w:trPr>
        <w:tc>
          <w:tcPr>
            <w:tcW w:w="6251" w:type="dxa"/>
          </w:tcPr>
          <w:p w14:paraId="787B4600" w14:textId="1D825FDE" w:rsidR="008E7BFC" w:rsidRPr="00F54549" w:rsidRDefault="008E7BFC">
            <w:pPr>
              <w:pStyle w:val="TableParagraph"/>
              <w:ind w:left="57"/>
            </w:pPr>
            <w:r w:rsidRPr="00F54549">
              <w:t>SRCC Pharmacy Director</w:t>
            </w:r>
          </w:p>
        </w:tc>
        <w:tc>
          <w:tcPr>
            <w:tcW w:w="3111" w:type="dxa"/>
          </w:tcPr>
          <w:p w14:paraId="2C3973C0" w14:textId="338BF21D" w:rsidR="008E7BFC" w:rsidRPr="00F54549" w:rsidRDefault="00EA797B">
            <w:pPr>
              <w:pStyle w:val="TableParagraph"/>
              <w:ind w:right="48"/>
              <w:jc w:val="right"/>
            </w:pPr>
            <w:r w:rsidRPr="00F54549">
              <w:t>1</w:t>
            </w:r>
          </w:p>
        </w:tc>
      </w:tr>
      <w:tr w:rsidR="008E7BFC" w:rsidRPr="00F54549" w14:paraId="3462D9A9" w14:textId="77777777" w:rsidTr="34313FC2">
        <w:trPr>
          <w:trHeight w:val="333"/>
        </w:trPr>
        <w:tc>
          <w:tcPr>
            <w:tcW w:w="6251" w:type="dxa"/>
          </w:tcPr>
          <w:p w14:paraId="04D8C4AA" w14:textId="75434588" w:rsidR="008E7BFC" w:rsidRPr="00F54549" w:rsidRDefault="008E7BFC">
            <w:pPr>
              <w:pStyle w:val="TableParagraph"/>
              <w:ind w:left="57"/>
            </w:pPr>
            <w:r w:rsidRPr="00F54549">
              <w:t>GHHS Officer (non-President or VP)</w:t>
            </w:r>
          </w:p>
        </w:tc>
        <w:tc>
          <w:tcPr>
            <w:tcW w:w="3111" w:type="dxa"/>
          </w:tcPr>
          <w:p w14:paraId="0AFD5998" w14:textId="1AD41329" w:rsidR="008E7BFC" w:rsidRPr="00F54549" w:rsidRDefault="00EA797B">
            <w:pPr>
              <w:pStyle w:val="TableParagraph"/>
              <w:ind w:right="48"/>
              <w:jc w:val="right"/>
            </w:pPr>
            <w:r w:rsidRPr="00F54549">
              <w:t>1</w:t>
            </w:r>
          </w:p>
        </w:tc>
      </w:tr>
      <w:tr w:rsidR="008E7BFC" w:rsidRPr="00F54549" w14:paraId="6779B759" w14:textId="77777777" w:rsidTr="34313FC2">
        <w:trPr>
          <w:trHeight w:val="333"/>
        </w:trPr>
        <w:tc>
          <w:tcPr>
            <w:tcW w:w="6251" w:type="dxa"/>
          </w:tcPr>
          <w:p w14:paraId="4CBA050B" w14:textId="5085AE81" w:rsidR="008E7BFC" w:rsidRPr="00F54549" w:rsidRDefault="42C1390B">
            <w:pPr>
              <w:pStyle w:val="TableParagraph"/>
              <w:ind w:left="57"/>
            </w:pPr>
            <w:proofErr w:type="spellStart"/>
            <w:r>
              <w:t>Aesculapian</w:t>
            </w:r>
            <w:proofErr w:type="spellEnd"/>
            <w:r>
              <w:t xml:space="preserve"> member</w:t>
            </w:r>
          </w:p>
        </w:tc>
        <w:tc>
          <w:tcPr>
            <w:tcW w:w="3111" w:type="dxa"/>
          </w:tcPr>
          <w:p w14:paraId="17606119" w14:textId="3B3FD32A" w:rsidR="008E7BFC" w:rsidRPr="00F54549" w:rsidRDefault="00AE5BB3">
            <w:pPr>
              <w:pStyle w:val="TableParagraph"/>
              <w:ind w:right="48"/>
              <w:jc w:val="right"/>
            </w:pPr>
            <w:r w:rsidRPr="00F54549">
              <w:t>1</w:t>
            </w:r>
          </w:p>
        </w:tc>
      </w:tr>
      <w:tr w:rsidR="008E7BFC" w:rsidRPr="00F54549" w14:paraId="11ADAEAA" w14:textId="77777777" w:rsidTr="34313FC2">
        <w:trPr>
          <w:trHeight w:val="333"/>
        </w:trPr>
        <w:tc>
          <w:tcPr>
            <w:tcW w:w="6251" w:type="dxa"/>
          </w:tcPr>
          <w:p w14:paraId="2A92F67C" w14:textId="37D13B7D" w:rsidR="008E7BFC" w:rsidRPr="00F54549" w:rsidRDefault="008E7BFC">
            <w:pPr>
              <w:pStyle w:val="TableParagraph"/>
              <w:ind w:left="57"/>
            </w:pPr>
            <w:r w:rsidRPr="00F54549">
              <w:t>Interest Group Office (other)</w:t>
            </w:r>
          </w:p>
        </w:tc>
        <w:tc>
          <w:tcPr>
            <w:tcW w:w="3111" w:type="dxa"/>
          </w:tcPr>
          <w:p w14:paraId="6306A9D1" w14:textId="33F46EF3" w:rsidR="008E7BFC" w:rsidRPr="00F54549" w:rsidRDefault="00AE5BB3">
            <w:pPr>
              <w:pStyle w:val="TableParagraph"/>
              <w:ind w:right="48"/>
              <w:jc w:val="right"/>
            </w:pPr>
            <w:r w:rsidRPr="00F54549">
              <w:t>0.5</w:t>
            </w:r>
          </w:p>
        </w:tc>
      </w:tr>
      <w:tr w:rsidR="008E7BFC" w:rsidRPr="00F54549" w14:paraId="31F53247" w14:textId="77777777" w:rsidTr="34313FC2">
        <w:trPr>
          <w:trHeight w:val="333"/>
        </w:trPr>
        <w:tc>
          <w:tcPr>
            <w:tcW w:w="6251" w:type="dxa"/>
          </w:tcPr>
          <w:p w14:paraId="6D273054" w14:textId="2CE723DB" w:rsidR="008E7BFC" w:rsidRPr="00F54549" w:rsidRDefault="008E7BFC">
            <w:pPr>
              <w:pStyle w:val="TableParagraph"/>
              <w:ind w:left="57"/>
            </w:pPr>
            <w:r w:rsidRPr="00F54549">
              <w:t>Camp Tiger Committee Chair</w:t>
            </w:r>
          </w:p>
        </w:tc>
        <w:tc>
          <w:tcPr>
            <w:tcW w:w="3111" w:type="dxa"/>
          </w:tcPr>
          <w:p w14:paraId="137606F2" w14:textId="684216C1" w:rsidR="008E7BFC" w:rsidRPr="00F54549" w:rsidRDefault="00AE5BB3">
            <w:pPr>
              <w:pStyle w:val="TableParagraph"/>
              <w:ind w:right="48"/>
              <w:jc w:val="right"/>
            </w:pPr>
            <w:r w:rsidRPr="00F54549">
              <w:t>0.5</w:t>
            </w:r>
          </w:p>
        </w:tc>
      </w:tr>
      <w:tr w:rsidR="008E7BFC" w:rsidRPr="00F54549" w14:paraId="1771F67E" w14:textId="77777777" w:rsidTr="34313FC2">
        <w:trPr>
          <w:trHeight w:val="333"/>
        </w:trPr>
        <w:tc>
          <w:tcPr>
            <w:tcW w:w="6251" w:type="dxa"/>
          </w:tcPr>
          <w:p w14:paraId="0DDEF96F" w14:textId="793882C9" w:rsidR="008E7BFC" w:rsidRPr="00F54549" w:rsidRDefault="008E7BFC">
            <w:pPr>
              <w:pStyle w:val="TableParagraph"/>
              <w:ind w:left="57"/>
            </w:pPr>
            <w:r w:rsidRPr="00F54549">
              <w:t>LSMS Committee Member</w:t>
            </w:r>
          </w:p>
        </w:tc>
        <w:tc>
          <w:tcPr>
            <w:tcW w:w="3111" w:type="dxa"/>
          </w:tcPr>
          <w:p w14:paraId="3E13C4CE" w14:textId="0E2CE171" w:rsidR="008E7BFC" w:rsidRPr="00F54549" w:rsidRDefault="00AE5BB3">
            <w:pPr>
              <w:pStyle w:val="TableParagraph"/>
              <w:ind w:right="48"/>
              <w:jc w:val="right"/>
            </w:pPr>
            <w:r w:rsidRPr="00F54549">
              <w:t>0.5</w:t>
            </w:r>
          </w:p>
        </w:tc>
      </w:tr>
      <w:tr w:rsidR="008E7BFC" w:rsidRPr="00F54549" w14:paraId="128D59E9" w14:textId="77777777" w:rsidTr="34313FC2">
        <w:trPr>
          <w:trHeight w:val="333"/>
        </w:trPr>
        <w:tc>
          <w:tcPr>
            <w:tcW w:w="6251" w:type="dxa"/>
          </w:tcPr>
          <w:p w14:paraId="2AF20D8B" w14:textId="71FD6063" w:rsidR="008E7BFC" w:rsidRPr="00F54549" w:rsidRDefault="008E7BFC">
            <w:pPr>
              <w:pStyle w:val="TableParagraph"/>
              <w:ind w:left="57"/>
            </w:pPr>
            <w:r w:rsidRPr="00F54549">
              <w:t>SRCC Secretary</w:t>
            </w:r>
          </w:p>
        </w:tc>
        <w:tc>
          <w:tcPr>
            <w:tcW w:w="3111" w:type="dxa"/>
          </w:tcPr>
          <w:p w14:paraId="22FE5847" w14:textId="33E8A9C1" w:rsidR="008E7BFC" w:rsidRPr="00F54549" w:rsidRDefault="00AE5BB3">
            <w:pPr>
              <w:pStyle w:val="TableParagraph"/>
              <w:ind w:right="48"/>
              <w:jc w:val="right"/>
            </w:pPr>
            <w:r w:rsidRPr="00F54549">
              <w:t>0.5</w:t>
            </w:r>
          </w:p>
        </w:tc>
      </w:tr>
      <w:tr w:rsidR="008E7BFC" w:rsidRPr="00F54549" w14:paraId="5F0420AC" w14:textId="77777777" w:rsidTr="34313FC2">
        <w:trPr>
          <w:trHeight w:val="333"/>
        </w:trPr>
        <w:tc>
          <w:tcPr>
            <w:tcW w:w="6251" w:type="dxa"/>
          </w:tcPr>
          <w:p w14:paraId="7F112CBD" w14:textId="031B04AA" w:rsidR="008E7BFC" w:rsidRPr="00F54549" w:rsidRDefault="008E7BFC">
            <w:pPr>
              <w:pStyle w:val="TableParagraph"/>
              <w:ind w:left="57"/>
            </w:pPr>
            <w:r w:rsidRPr="00F54549">
              <w:t>Student Council for Professional Conduct Member</w:t>
            </w:r>
          </w:p>
        </w:tc>
        <w:tc>
          <w:tcPr>
            <w:tcW w:w="3111" w:type="dxa"/>
          </w:tcPr>
          <w:p w14:paraId="50EE3F6D" w14:textId="40368874" w:rsidR="008E7BFC" w:rsidRPr="00F54549" w:rsidRDefault="00AE5BB3">
            <w:pPr>
              <w:pStyle w:val="TableParagraph"/>
              <w:ind w:right="48"/>
              <w:jc w:val="right"/>
            </w:pPr>
            <w:r w:rsidRPr="00F54549">
              <w:t>0.5</w:t>
            </w:r>
          </w:p>
        </w:tc>
      </w:tr>
      <w:tr w:rsidR="008E7BFC" w:rsidRPr="00F54549" w14:paraId="05B0EEEB" w14:textId="77777777" w:rsidTr="34313FC2">
        <w:trPr>
          <w:trHeight w:val="333"/>
        </w:trPr>
        <w:tc>
          <w:tcPr>
            <w:tcW w:w="6251" w:type="dxa"/>
          </w:tcPr>
          <w:p w14:paraId="449C9E50" w14:textId="6F1B2D9B" w:rsidR="008E7BFC" w:rsidRPr="00F54549" w:rsidRDefault="008E7BFC">
            <w:pPr>
              <w:pStyle w:val="TableParagraph"/>
              <w:ind w:left="57"/>
            </w:pPr>
            <w:r w:rsidRPr="00F54549">
              <w:t>Critical Concepts in Medicine Facilitators</w:t>
            </w:r>
          </w:p>
        </w:tc>
        <w:tc>
          <w:tcPr>
            <w:tcW w:w="3111" w:type="dxa"/>
          </w:tcPr>
          <w:p w14:paraId="4772443F" w14:textId="3327038D" w:rsidR="008E7BFC" w:rsidRPr="00F54549" w:rsidRDefault="00AE5BB3">
            <w:pPr>
              <w:pStyle w:val="TableParagraph"/>
              <w:ind w:right="48"/>
              <w:jc w:val="right"/>
            </w:pPr>
            <w:r w:rsidRPr="00F54549">
              <w:t>0.5</w:t>
            </w:r>
          </w:p>
        </w:tc>
      </w:tr>
    </w:tbl>
    <w:p w14:paraId="776ADAFD" w14:textId="77777777" w:rsidR="002D7B47" w:rsidRPr="00F54549" w:rsidRDefault="002D7B47">
      <w:pPr>
        <w:jc w:val="right"/>
        <w:rPr>
          <w:sz w:val="24"/>
        </w:rPr>
        <w:sectPr w:rsidR="002D7B47" w:rsidRPr="00F54549">
          <w:headerReference w:type="default" r:id="rId8"/>
          <w:footerReference w:type="default" r:id="rId9"/>
          <w:pgSz w:w="12240" w:h="15840"/>
          <w:pgMar w:top="1580" w:right="1260" w:bottom="860" w:left="1340" w:header="647" w:footer="671" w:gutter="0"/>
          <w:cols w:space="720"/>
        </w:sectPr>
      </w:pPr>
    </w:p>
    <w:p w14:paraId="27A6D60E" w14:textId="77777777" w:rsidR="002D7B47" w:rsidRPr="00F54549" w:rsidRDefault="002D7B47" w:rsidP="0085587B">
      <w:pPr>
        <w:pStyle w:val="BodyText"/>
        <w:spacing w:before="6"/>
      </w:pPr>
    </w:p>
    <w:tbl>
      <w:tblPr>
        <w:tblW w:w="9475" w:type="dxa"/>
        <w:tblInd w:w="195" w:type="dxa"/>
        <w:tblCellMar>
          <w:left w:w="0" w:type="dxa"/>
          <w:right w:w="0" w:type="dxa"/>
        </w:tblCellMar>
        <w:tblLook w:val="04A0" w:firstRow="1" w:lastRow="0" w:firstColumn="1" w:lastColumn="0" w:noHBand="0" w:noVBand="1"/>
      </w:tblPr>
      <w:tblGrid>
        <w:gridCol w:w="7110"/>
        <w:gridCol w:w="2365"/>
      </w:tblGrid>
      <w:tr w:rsidR="00DF429F" w:rsidRPr="00F54549" w14:paraId="05A86D4E" w14:textId="77777777" w:rsidTr="34313FC2">
        <w:trPr>
          <w:trHeight w:val="375"/>
        </w:trPr>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15" w:type="dxa"/>
              <w:left w:w="15" w:type="dxa"/>
              <w:bottom w:w="0" w:type="dxa"/>
              <w:right w:w="15" w:type="dxa"/>
            </w:tcMar>
          </w:tcPr>
          <w:p w14:paraId="70E198B6" w14:textId="134EED8E" w:rsidR="00DF429F" w:rsidRPr="00F54549" w:rsidRDefault="00DF429F" w:rsidP="0085587B">
            <w:pPr>
              <w:pStyle w:val="BodyText"/>
              <w:spacing w:before="90"/>
              <w:ind w:left="100" w:right="176"/>
              <w:rPr>
                <w:b/>
                <w:bCs/>
                <w:sz w:val="22"/>
                <w:szCs w:val="22"/>
              </w:rPr>
            </w:pPr>
            <w:r w:rsidRPr="00F54549">
              <w:rPr>
                <w:b/>
                <w:bCs/>
                <w:sz w:val="22"/>
                <w:szCs w:val="22"/>
              </w:rPr>
              <w:t>Research</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9AC64EC" w14:textId="6067FD55" w:rsidR="00DF429F" w:rsidRPr="00F54549" w:rsidRDefault="00DF429F" w:rsidP="0085587B">
            <w:pPr>
              <w:pStyle w:val="BodyText"/>
              <w:spacing w:before="90"/>
              <w:ind w:left="100" w:right="176"/>
              <w:jc w:val="right"/>
              <w:rPr>
                <w:sz w:val="22"/>
                <w:szCs w:val="22"/>
              </w:rPr>
            </w:pPr>
            <w:r w:rsidRPr="00F54549">
              <w:rPr>
                <w:sz w:val="22"/>
                <w:szCs w:val="22"/>
              </w:rPr>
              <w:t xml:space="preserve">Maximum score: </w:t>
            </w:r>
            <w:r w:rsidRPr="00F54549">
              <w:rPr>
                <w:b/>
                <w:bCs/>
                <w:sz w:val="22"/>
                <w:szCs w:val="22"/>
              </w:rPr>
              <w:t>5</w:t>
            </w:r>
          </w:p>
        </w:tc>
      </w:tr>
      <w:tr w:rsidR="006C3970" w:rsidRPr="00F54549" w14:paraId="075C035D" w14:textId="131D205A" w:rsidTr="34313FC2">
        <w:trPr>
          <w:trHeight w:val="375"/>
        </w:trPr>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7C669B2D" w14:textId="77777777" w:rsidR="006C3970" w:rsidRPr="00F54549" w:rsidRDefault="006C3970" w:rsidP="34313FC2">
            <w:pPr>
              <w:pStyle w:val="BodyText"/>
              <w:spacing w:before="90"/>
              <w:ind w:left="100" w:right="176"/>
              <w:rPr>
                <w:sz w:val="22"/>
                <w:szCs w:val="22"/>
              </w:rPr>
            </w:pPr>
            <w:r w:rsidRPr="34313FC2">
              <w:rPr>
                <w:sz w:val="22"/>
                <w:szCs w:val="22"/>
              </w:rPr>
              <w:t>Subjective Assessment of Research </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6ED078" w14:textId="097CFC24" w:rsidR="006C3970" w:rsidRPr="00F54549" w:rsidRDefault="00DF429F" w:rsidP="34313FC2">
            <w:pPr>
              <w:pStyle w:val="BodyText"/>
              <w:spacing w:before="90"/>
              <w:ind w:left="100" w:right="176"/>
              <w:jc w:val="right"/>
              <w:rPr>
                <w:sz w:val="22"/>
                <w:szCs w:val="22"/>
              </w:rPr>
            </w:pPr>
            <w:r w:rsidRPr="34313FC2">
              <w:rPr>
                <w:sz w:val="22"/>
                <w:szCs w:val="22"/>
              </w:rPr>
              <w:t>Max subj</w:t>
            </w:r>
            <w:r w:rsidR="0085587B" w:rsidRPr="34313FC2">
              <w:rPr>
                <w:sz w:val="22"/>
                <w:szCs w:val="22"/>
              </w:rPr>
              <w:t>.</w:t>
            </w:r>
            <w:r w:rsidRPr="34313FC2">
              <w:rPr>
                <w:sz w:val="22"/>
                <w:szCs w:val="22"/>
              </w:rPr>
              <w:t xml:space="preserve"> points … 2.0</w:t>
            </w:r>
          </w:p>
        </w:tc>
      </w:tr>
      <w:tr w:rsidR="006C3970" w:rsidRPr="00F54549" w14:paraId="5AE9E852" w14:textId="776EED44" w:rsidTr="34313FC2">
        <w:trPr>
          <w:trHeight w:val="366"/>
        </w:trPr>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6FF9BD8E" w14:textId="0D08C91E" w:rsidR="006C3970" w:rsidRPr="00F54549" w:rsidRDefault="006C3970" w:rsidP="34313FC2">
            <w:pPr>
              <w:pStyle w:val="BodyText"/>
              <w:spacing w:before="90"/>
              <w:ind w:left="100" w:right="176"/>
              <w:rPr>
                <w:sz w:val="22"/>
                <w:szCs w:val="22"/>
              </w:rPr>
            </w:pPr>
            <w:r w:rsidRPr="34313FC2">
              <w:rPr>
                <w:sz w:val="22"/>
                <w:szCs w:val="22"/>
              </w:rPr>
              <w:t>Peer-reviewed</w:t>
            </w:r>
            <w:r w:rsidR="00D44A09" w:rsidRPr="34313FC2">
              <w:rPr>
                <w:sz w:val="22"/>
                <w:szCs w:val="22"/>
              </w:rPr>
              <w:t xml:space="preserve"> </w:t>
            </w:r>
            <w:r w:rsidRPr="34313FC2">
              <w:rPr>
                <w:sz w:val="22"/>
                <w:szCs w:val="22"/>
              </w:rPr>
              <w:t>journal article</w:t>
            </w:r>
            <w:r w:rsidR="00D44A09" w:rsidRPr="34313FC2">
              <w:rPr>
                <w:sz w:val="22"/>
                <w:szCs w:val="22"/>
              </w:rPr>
              <w:t xml:space="preserve"> </w:t>
            </w:r>
            <w:r w:rsidRPr="34313FC2">
              <w:rPr>
                <w:sz w:val="22"/>
                <w:szCs w:val="22"/>
              </w:rPr>
              <w:t>or book chapter – FIRST</w:t>
            </w:r>
            <w:r w:rsidR="0085587B" w:rsidRPr="34313FC2">
              <w:rPr>
                <w:sz w:val="22"/>
                <w:szCs w:val="22"/>
              </w:rPr>
              <w:t xml:space="preserve"> </w:t>
            </w:r>
            <w:r w:rsidRPr="34313FC2">
              <w:rPr>
                <w:sz w:val="22"/>
                <w:szCs w:val="22"/>
              </w:rPr>
              <w:t>author </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15418" w14:textId="2A1AB394" w:rsidR="006C3970" w:rsidRPr="00F54549" w:rsidRDefault="00392ADA" w:rsidP="34313FC2">
            <w:pPr>
              <w:pStyle w:val="BodyText"/>
              <w:spacing w:before="90"/>
              <w:ind w:left="100" w:right="176"/>
              <w:jc w:val="right"/>
              <w:rPr>
                <w:sz w:val="22"/>
                <w:szCs w:val="22"/>
              </w:rPr>
            </w:pPr>
            <w:r w:rsidRPr="34313FC2">
              <w:rPr>
                <w:sz w:val="22"/>
                <w:szCs w:val="22"/>
              </w:rPr>
              <w:t>Points/item … 2.0</w:t>
            </w:r>
          </w:p>
        </w:tc>
      </w:tr>
      <w:tr w:rsidR="006C3970" w:rsidRPr="00F54549" w14:paraId="59EEBF92" w14:textId="1CCCD279" w:rsidTr="34313FC2">
        <w:trPr>
          <w:trHeight w:val="339"/>
        </w:trPr>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5A8275D1" w14:textId="77777777" w:rsidR="006C3970" w:rsidRPr="00F54549" w:rsidRDefault="006C3970" w:rsidP="34313FC2">
            <w:pPr>
              <w:pStyle w:val="BodyText"/>
              <w:spacing w:before="90"/>
              <w:ind w:left="100" w:right="176"/>
              <w:rPr>
                <w:sz w:val="22"/>
                <w:szCs w:val="22"/>
              </w:rPr>
            </w:pPr>
            <w:r w:rsidRPr="34313FC2">
              <w:rPr>
                <w:sz w:val="22"/>
                <w:szCs w:val="22"/>
              </w:rPr>
              <w:t>Peer-reviewed journal article or book chapter – contributing author </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32161" w14:textId="2E81CE6D" w:rsidR="006C3970" w:rsidRPr="00F54549" w:rsidRDefault="00392ADA" w:rsidP="34313FC2">
            <w:pPr>
              <w:pStyle w:val="BodyText"/>
              <w:spacing w:before="90"/>
              <w:ind w:left="100" w:right="176"/>
              <w:jc w:val="right"/>
              <w:rPr>
                <w:sz w:val="22"/>
                <w:szCs w:val="22"/>
              </w:rPr>
            </w:pPr>
            <w:r w:rsidRPr="34313FC2">
              <w:rPr>
                <w:sz w:val="22"/>
                <w:szCs w:val="22"/>
              </w:rPr>
              <w:t>1.0</w:t>
            </w:r>
          </w:p>
        </w:tc>
      </w:tr>
      <w:tr w:rsidR="006C3970" w:rsidRPr="00F54549" w14:paraId="010CB953" w14:textId="1478B60B" w:rsidTr="34313FC2">
        <w:trPr>
          <w:trHeight w:val="411"/>
        </w:trPr>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37382C6A" w14:textId="190141B9" w:rsidR="006C3970" w:rsidRPr="00F54549" w:rsidRDefault="006C3970" w:rsidP="34313FC2">
            <w:pPr>
              <w:pStyle w:val="BodyText"/>
              <w:spacing w:before="90"/>
              <w:ind w:left="100" w:right="176"/>
              <w:rPr>
                <w:sz w:val="22"/>
                <w:szCs w:val="22"/>
              </w:rPr>
            </w:pPr>
            <w:r w:rsidRPr="34313FC2">
              <w:rPr>
                <w:sz w:val="22"/>
                <w:szCs w:val="22"/>
              </w:rPr>
              <w:t>Peer-Reviewed Journal Articles (other</w:t>
            </w:r>
            <w:r w:rsidR="00D44A09" w:rsidRPr="34313FC2">
              <w:rPr>
                <w:sz w:val="22"/>
                <w:szCs w:val="22"/>
              </w:rPr>
              <w:t xml:space="preserve"> </w:t>
            </w:r>
            <w:r w:rsidRPr="34313FC2">
              <w:rPr>
                <w:sz w:val="22"/>
                <w:szCs w:val="22"/>
              </w:rPr>
              <w:t>than published) – FIRST author</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C80E9" w14:textId="2187A4D4" w:rsidR="006C3970" w:rsidRPr="00F54549" w:rsidRDefault="00392ADA" w:rsidP="34313FC2">
            <w:pPr>
              <w:pStyle w:val="BodyText"/>
              <w:spacing w:before="90"/>
              <w:ind w:left="100" w:right="176"/>
              <w:jc w:val="right"/>
              <w:rPr>
                <w:sz w:val="22"/>
                <w:szCs w:val="22"/>
              </w:rPr>
            </w:pPr>
            <w:r w:rsidRPr="34313FC2">
              <w:rPr>
                <w:sz w:val="22"/>
                <w:szCs w:val="22"/>
              </w:rPr>
              <w:t>1.0</w:t>
            </w:r>
          </w:p>
        </w:tc>
      </w:tr>
      <w:tr w:rsidR="006C3970" w:rsidRPr="00F54549" w14:paraId="6DE56054" w14:textId="256C9284" w:rsidTr="34313FC2">
        <w:trPr>
          <w:trHeight w:val="438"/>
        </w:trPr>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602E5E52" w14:textId="77777777" w:rsidR="006C3970" w:rsidRPr="00F54549" w:rsidRDefault="006C3970" w:rsidP="34313FC2">
            <w:pPr>
              <w:pStyle w:val="BodyText"/>
              <w:spacing w:before="90"/>
              <w:ind w:left="100" w:right="176"/>
              <w:rPr>
                <w:sz w:val="22"/>
                <w:szCs w:val="22"/>
              </w:rPr>
            </w:pPr>
            <w:r w:rsidRPr="34313FC2">
              <w:rPr>
                <w:sz w:val="22"/>
                <w:szCs w:val="22"/>
              </w:rPr>
              <w:t>Peer-Reviewed Journal Articles (other than published) – contributing author</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D87FA" w14:textId="009FDC00" w:rsidR="006C3970" w:rsidRPr="00F54549" w:rsidRDefault="00392ADA" w:rsidP="34313FC2">
            <w:pPr>
              <w:pStyle w:val="BodyText"/>
              <w:spacing w:before="90"/>
              <w:ind w:left="100" w:right="176"/>
              <w:jc w:val="right"/>
              <w:rPr>
                <w:sz w:val="22"/>
                <w:szCs w:val="22"/>
              </w:rPr>
            </w:pPr>
            <w:r w:rsidRPr="34313FC2">
              <w:rPr>
                <w:sz w:val="22"/>
                <w:szCs w:val="22"/>
              </w:rPr>
              <w:t>0.5</w:t>
            </w:r>
          </w:p>
        </w:tc>
      </w:tr>
      <w:tr w:rsidR="006C3970" w:rsidRPr="00F54549" w14:paraId="01655A86" w14:textId="0E6B6DA5" w:rsidTr="34313FC2">
        <w:trPr>
          <w:trHeight w:val="321"/>
        </w:trPr>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13AD7B71" w14:textId="77777777" w:rsidR="006C3970" w:rsidRPr="00F54549" w:rsidRDefault="006C3970" w:rsidP="34313FC2">
            <w:pPr>
              <w:pStyle w:val="BodyText"/>
              <w:spacing w:before="90"/>
              <w:ind w:left="100" w:right="176"/>
              <w:rPr>
                <w:sz w:val="22"/>
                <w:szCs w:val="22"/>
              </w:rPr>
            </w:pPr>
            <w:r w:rsidRPr="34313FC2">
              <w:rPr>
                <w:sz w:val="22"/>
                <w:szCs w:val="22"/>
              </w:rPr>
              <w:t>Other Article – FIRST author  </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A1A0C" w14:textId="62500E7F" w:rsidR="006C3970" w:rsidRPr="00F54549" w:rsidRDefault="00392ADA" w:rsidP="34313FC2">
            <w:pPr>
              <w:pStyle w:val="BodyText"/>
              <w:spacing w:before="90"/>
              <w:ind w:left="100" w:right="176"/>
              <w:jc w:val="right"/>
              <w:rPr>
                <w:sz w:val="22"/>
                <w:szCs w:val="22"/>
              </w:rPr>
            </w:pPr>
            <w:r w:rsidRPr="34313FC2">
              <w:rPr>
                <w:sz w:val="22"/>
                <w:szCs w:val="22"/>
              </w:rPr>
              <w:t>0.5</w:t>
            </w:r>
          </w:p>
        </w:tc>
      </w:tr>
      <w:tr w:rsidR="006C3970" w:rsidRPr="00F54549" w14:paraId="634CDDC0" w14:textId="4D3E08E4" w:rsidTr="34313FC2">
        <w:trPr>
          <w:trHeight w:val="312"/>
        </w:trPr>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284E6A33" w14:textId="77777777" w:rsidR="006C3970" w:rsidRPr="00F54549" w:rsidRDefault="006C3970" w:rsidP="34313FC2">
            <w:pPr>
              <w:pStyle w:val="BodyText"/>
              <w:spacing w:before="90"/>
              <w:ind w:left="100" w:right="176"/>
              <w:rPr>
                <w:sz w:val="22"/>
                <w:szCs w:val="22"/>
              </w:rPr>
            </w:pPr>
            <w:r w:rsidRPr="34313FC2">
              <w:rPr>
                <w:sz w:val="22"/>
                <w:szCs w:val="22"/>
              </w:rPr>
              <w:t>Other Article – not first author </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7E399" w14:textId="13AFE3AC" w:rsidR="006C3970" w:rsidRPr="00F54549" w:rsidRDefault="00392ADA" w:rsidP="34313FC2">
            <w:pPr>
              <w:pStyle w:val="BodyText"/>
              <w:spacing w:before="90"/>
              <w:ind w:left="100" w:right="176"/>
              <w:jc w:val="right"/>
              <w:rPr>
                <w:sz w:val="22"/>
                <w:szCs w:val="22"/>
              </w:rPr>
            </w:pPr>
            <w:r w:rsidRPr="34313FC2">
              <w:rPr>
                <w:sz w:val="22"/>
                <w:szCs w:val="22"/>
              </w:rPr>
              <w:t>0.25</w:t>
            </w:r>
          </w:p>
        </w:tc>
      </w:tr>
      <w:tr w:rsidR="006C3970" w:rsidRPr="00F54549" w14:paraId="41575F4E" w14:textId="6C798A67" w:rsidTr="34313FC2">
        <w:trPr>
          <w:trHeight w:val="402"/>
        </w:trPr>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16E3EF13" w14:textId="77777777" w:rsidR="006C3970" w:rsidRPr="00F54549" w:rsidRDefault="006C3970" w:rsidP="34313FC2">
            <w:pPr>
              <w:pStyle w:val="BodyText"/>
              <w:spacing w:before="90"/>
              <w:ind w:left="100" w:right="176"/>
              <w:rPr>
                <w:sz w:val="22"/>
                <w:szCs w:val="22"/>
              </w:rPr>
            </w:pPr>
            <w:r w:rsidRPr="34313FC2">
              <w:rPr>
                <w:sz w:val="22"/>
                <w:szCs w:val="22"/>
              </w:rPr>
              <w:t>Oral Presentation (this does </w:t>
            </w:r>
            <w:r w:rsidRPr="34313FC2">
              <w:rPr>
                <w:sz w:val="22"/>
                <w:szCs w:val="22"/>
                <w:u w:val="single"/>
              </w:rPr>
              <w:t>NOT</w:t>
            </w:r>
            <w:r w:rsidRPr="34313FC2">
              <w:rPr>
                <w:sz w:val="22"/>
                <w:szCs w:val="22"/>
              </w:rPr>
              <w:t> include a poster presentation) </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F87A9" w14:textId="05087914" w:rsidR="006C3970" w:rsidRPr="00F54549" w:rsidRDefault="00392ADA" w:rsidP="34313FC2">
            <w:pPr>
              <w:pStyle w:val="BodyText"/>
              <w:spacing w:before="90"/>
              <w:ind w:left="100" w:right="176"/>
              <w:jc w:val="right"/>
              <w:rPr>
                <w:sz w:val="22"/>
                <w:szCs w:val="22"/>
              </w:rPr>
            </w:pPr>
            <w:r w:rsidRPr="34313FC2">
              <w:rPr>
                <w:sz w:val="22"/>
                <w:szCs w:val="22"/>
              </w:rPr>
              <w:t>1.0</w:t>
            </w:r>
          </w:p>
        </w:tc>
      </w:tr>
      <w:tr w:rsidR="006C3970" w:rsidRPr="00F54549" w14:paraId="44F1A325" w14:textId="64A37484" w:rsidTr="34313FC2">
        <w:trPr>
          <w:trHeight w:val="429"/>
        </w:trPr>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4FEFFE0A" w14:textId="77777777" w:rsidR="006C3970" w:rsidRPr="00F54549" w:rsidRDefault="006C3970" w:rsidP="34313FC2">
            <w:pPr>
              <w:pStyle w:val="BodyText"/>
              <w:spacing w:before="90"/>
              <w:ind w:left="100" w:right="176"/>
              <w:rPr>
                <w:sz w:val="22"/>
                <w:szCs w:val="22"/>
              </w:rPr>
            </w:pPr>
            <w:r w:rsidRPr="34313FC2">
              <w:rPr>
                <w:sz w:val="22"/>
                <w:szCs w:val="22"/>
              </w:rPr>
              <w:t>Poster presentation</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9E6D5" w14:textId="3647333F" w:rsidR="006C3970" w:rsidRPr="00F54549" w:rsidRDefault="00392ADA" w:rsidP="34313FC2">
            <w:pPr>
              <w:pStyle w:val="BodyText"/>
              <w:spacing w:before="90"/>
              <w:ind w:left="100" w:right="176"/>
              <w:jc w:val="right"/>
              <w:rPr>
                <w:sz w:val="22"/>
                <w:szCs w:val="22"/>
              </w:rPr>
            </w:pPr>
            <w:r w:rsidRPr="34313FC2">
              <w:rPr>
                <w:sz w:val="22"/>
                <w:szCs w:val="22"/>
              </w:rPr>
              <w:t>0.5</w:t>
            </w:r>
          </w:p>
        </w:tc>
      </w:tr>
      <w:tr w:rsidR="006C3970" w:rsidRPr="00F54549" w14:paraId="4E085C85" w14:textId="561EB9DB" w:rsidTr="34313FC2">
        <w:trPr>
          <w:trHeight w:val="429"/>
        </w:trPr>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050C904C" w14:textId="77777777" w:rsidR="006C3970" w:rsidRPr="00F54549" w:rsidRDefault="006C3970" w:rsidP="34313FC2">
            <w:pPr>
              <w:pStyle w:val="BodyText"/>
              <w:spacing w:before="90"/>
              <w:ind w:left="100" w:right="176"/>
              <w:rPr>
                <w:sz w:val="22"/>
                <w:szCs w:val="22"/>
              </w:rPr>
            </w:pPr>
            <w:r w:rsidRPr="34313FC2">
              <w:rPr>
                <w:sz w:val="22"/>
                <w:szCs w:val="22"/>
              </w:rPr>
              <w:t>Submission of grant proposal to an external funding agency </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CE20B" w14:textId="759401CC" w:rsidR="006C3970" w:rsidRPr="00F54549" w:rsidRDefault="00392ADA" w:rsidP="34313FC2">
            <w:pPr>
              <w:pStyle w:val="BodyText"/>
              <w:spacing w:before="90"/>
              <w:ind w:left="100" w:right="176"/>
              <w:jc w:val="right"/>
              <w:rPr>
                <w:sz w:val="22"/>
                <w:szCs w:val="22"/>
              </w:rPr>
            </w:pPr>
            <w:r w:rsidRPr="34313FC2">
              <w:rPr>
                <w:sz w:val="22"/>
                <w:szCs w:val="22"/>
              </w:rPr>
              <w:t>1.0</w:t>
            </w:r>
          </w:p>
        </w:tc>
      </w:tr>
      <w:tr w:rsidR="006C3970" w:rsidRPr="00F54549" w14:paraId="0DD3B2A2" w14:textId="0F56EC16" w:rsidTr="34313FC2">
        <w:trPr>
          <w:trHeight w:val="348"/>
        </w:trPr>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1AFA4271" w14:textId="77777777" w:rsidR="006C3970" w:rsidRPr="00F54549" w:rsidRDefault="006C3970" w:rsidP="34313FC2">
            <w:pPr>
              <w:pStyle w:val="BodyText"/>
              <w:spacing w:before="90"/>
              <w:ind w:left="100" w:right="176"/>
              <w:rPr>
                <w:sz w:val="22"/>
                <w:szCs w:val="22"/>
              </w:rPr>
            </w:pPr>
            <w:r w:rsidRPr="34313FC2">
              <w:rPr>
                <w:sz w:val="22"/>
                <w:szCs w:val="22"/>
              </w:rPr>
              <w:t>Leader of research team/project and received IRB approval **</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BB421" w14:textId="002CD722" w:rsidR="006C3970" w:rsidRPr="00F54549" w:rsidRDefault="00392ADA" w:rsidP="34313FC2">
            <w:pPr>
              <w:pStyle w:val="BodyText"/>
              <w:spacing w:before="90"/>
              <w:ind w:left="100" w:right="176"/>
              <w:jc w:val="right"/>
              <w:rPr>
                <w:sz w:val="22"/>
                <w:szCs w:val="22"/>
              </w:rPr>
            </w:pPr>
            <w:r w:rsidRPr="34313FC2">
              <w:rPr>
                <w:sz w:val="22"/>
                <w:szCs w:val="22"/>
              </w:rPr>
              <w:t>0.5</w:t>
            </w:r>
          </w:p>
        </w:tc>
      </w:tr>
      <w:tr w:rsidR="006C3970" w:rsidRPr="00F54549" w14:paraId="6A67239D" w14:textId="48AEF113" w:rsidTr="34313FC2">
        <w:trPr>
          <w:trHeight w:val="411"/>
        </w:trPr>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0D78B291" w14:textId="77777777" w:rsidR="006C3970" w:rsidRPr="00F54549" w:rsidRDefault="006C3970" w:rsidP="34313FC2">
            <w:pPr>
              <w:pStyle w:val="BodyText"/>
              <w:spacing w:before="90"/>
              <w:ind w:left="100" w:right="176"/>
              <w:rPr>
                <w:sz w:val="22"/>
                <w:szCs w:val="22"/>
              </w:rPr>
            </w:pPr>
            <w:r w:rsidRPr="34313FC2">
              <w:rPr>
                <w:sz w:val="22"/>
                <w:szCs w:val="22"/>
              </w:rPr>
              <w:t>Involved in project as support person (i.e. data collection) **</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33180" w14:textId="2F4E4B66" w:rsidR="006C3970" w:rsidRPr="00F54549" w:rsidRDefault="00392ADA" w:rsidP="34313FC2">
            <w:pPr>
              <w:pStyle w:val="BodyText"/>
              <w:spacing w:before="90"/>
              <w:ind w:left="100" w:right="176"/>
              <w:jc w:val="right"/>
              <w:rPr>
                <w:sz w:val="22"/>
                <w:szCs w:val="22"/>
              </w:rPr>
            </w:pPr>
            <w:r w:rsidRPr="34313FC2">
              <w:rPr>
                <w:sz w:val="22"/>
                <w:szCs w:val="22"/>
              </w:rPr>
              <w:t>0.25</w:t>
            </w:r>
          </w:p>
        </w:tc>
      </w:tr>
    </w:tbl>
    <w:p w14:paraId="53DE04CB" w14:textId="77777777" w:rsidR="0086798B" w:rsidRPr="00F54549" w:rsidRDefault="0086798B" w:rsidP="0085587B">
      <w:pPr>
        <w:pStyle w:val="BodyText"/>
        <w:spacing w:before="90"/>
        <w:ind w:right="176"/>
        <w:jc w:val="both"/>
      </w:pPr>
    </w:p>
    <w:p w14:paraId="466E9367" w14:textId="653112B2" w:rsidR="002D7B47" w:rsidRPr="00F54549" w:rsidRDefault="00490F96" w:rsidP="010C2E33">
      <w:pPr>
        <w:spacing w:before="90"/>
      </w:pPr>
      <w:r>
        <w:t>Research activities receiving scores shall include only those conducted as part of one’s medical education; activities conducted or resulting from efforts prior to entering medical school shall not be considered. Research during a MD/PhD program or research year shall be considered. For an abstract itself to receive points, it must have been submitted for publication and not just as part of an application to present a poster or talk at a conference. For papers to be awarded points, they need not have already been accepted for publication but must have been officially submitted for publication (or for posters: submitted for acceptance); papers and posters that are in progress but not yet submitted shall receive no points. The Chapter concedes that a paper/poster in progress (but not yet submitted) might indeed represent a large amount of work and therefore allows the subjective assessment of up to two research points.</w:t>
      </w:r>
      <w:r w:rsidR="00CF69FA">
        <w:t xml:space="preserve"> Leadership is likewise difficult to objectify, so the subjective assessment of up to two leadership points is also allowed.</w:t>
      </w:r>
      <w:r>
        <w:t xml:space="preserve"> </w:t>
      </w:r>
      <w:r w:rsidR="008639F4">
        <w:t xml:space="preserve">The format of research activities has been modeled after the research section in the </w:t>
      </w:r>
      <w:r w:rsidR="005D1E68">
        <w:t xml:space="preserve">Electronic Residency Application Service (ERAS). Each </w:t>
      </w:r>
      <w:r w:rsidR="003D40F1">
        <w:t xml:space="preserve">project will be awarded a maximum of two points. For example, </w:t>
      </w:r>
      <w:r w:rsidR="00A90238">
        <w:t xml:space="preserve">a project that involves </w:t>
      </w:r>
      <w:r w:rsidR="008A27DF">
        <w:t xml:space="preserve">a poster presentation </w:t>
      </w:r>
      <w:r w:rsidR="00A90238">
        <w:t xml:space="preserve">at a conference, an oral presentation at another conference, </w:t>
      </w:r>
      <w:r w:rsidR="008A27DF">
        <w:t>and a journal article</w:t>
      </w:r>
      <w:r w:rsidR="000159E7">
        <w:t xml:space="preserve"> will be awarded a maximum of two points</w:t>
      </w:r>
      <w:r>
        <w:t>.</w:t>
      </w:r>
      <w:r w:rsidR="001E13D0">
        <w:t xml:space="preserve"> </w:t>
      </w:r>
      <w:r w:rsidR="00CF69FA">
        <w:t xml:space="preserve">Duplicative work will be allotted half credit only. For example, </w:t>
      </w:r>
      <w:r w:rsidR="00396288">
        <w:t xml:space="preserve">a poster presentation at a conference will </w:t>
      </w:r>
      <w:r w:rsidR="00A347FE">
        <w:t>receive</w:t>
      </w:r>
      <w:r w:rsidR="00396288">
        <w:t xml:space="preserve"> </w:t>
      </w:r>
      <w:r w:rsidR="005D7D78">
        <w:t>0.5</w:t>
      </w:r>
      <w:r w:rsidR="00396288">
        <w:t xml:space="preserve"> points; all poster presentations of the same p</w:t>
      </w:r>
      <w:r w:rsidR="00A347FE">
        <w:t xml:space="preserve">roject </w:t>
      </w:r>
      <w:r w:rsidR="00BE7156">
        <w:t xml:space="preserve">at different conferences </w:t>
      </w:r>
      <w:r w:rsidR="00A347FE">
        <w:t xml:space="preserve">will be allotted </w:t>
      </w:r>
      <w:r w:rsidR="00BE7156">
        <w:t>0.25 points</w:t>
      </w:r>
      <w:r w:rsidR="00A347FE">
        <w:t>.</w:t>
      </w:r>
      <w:r w:rsidR="00BE6029">
        <w:t xml:space="preserve"> </w:t>
      </w:r>
      <w:r w:rsidR="00BE7156">
        <w:t>Each article/presentation with a related but different focus</w:t>
      </w:r>
      <w:r w:rsidR="00F379C6">
        <w:t xml:space="preserve"> within the same project</w:t>
      </w:r>
      <w:r w:rsidR="00BE7156">
        <w:t xml:space="preserve"> shall </w:t>
      </w:r>
      <w:r w:rsidR="00F379C6">
        <w:t xml:space="preserve">be </w:t>
      </w:r>
      <w:r w:rsidR="00BE7156">
        <w:t>counted as a "novel" item towards the overall project 2</w:t>
      </w:r>
      <w:r w:rsidR="00F379C6">
        <w:t>-</w:t>
      </w:r>
      <w:r w:rsidR="00BE7156">
        <w:t xml:space="preserve">point </w:t>
      </w:r>
      <w:r w:rsidR="00F379C6">
        <w:t xml:space="preserve">project </w:t>
      </w:r>
      <w:r w:rsidR="00BE7156">
        <w:t xml:space="preserve">maximum. </w:t>
      </w:r>
      <w:r w:rsidR="009E1277">
        <w:t xml:space="preserve">Lastly, </w:t>
      </w:r>
      <w:r w:rsidR="318B9652" w:rsidRPr="010C2E33">
        <w:rPr>
          <w:rFonts w:ascii="Times" w:eastAsia="Times" w:hAnsi="Times" w:cs="Times"/>
          <w:color w:val="000000" w:themeColor="text1"/>
          <w:sz w:val="24"/>
          <w:szCs w:val="24"/>
        </w:rPr>
        <w:t>“Other article” specifically includes any case study/report/series, letter to the editor, or published abstract.</w:t>
      </w:r>
    </w:p>
    <w:p w14:paraId="1B19B8BA" w14:textId="77777777" w:rsidR="002D7B47" w:rsidRPr="00F54549" w:rsidRDefault="002D7B47">
      <w:pPr>
        <w:pStyle w:val="BodyText"/>
      </w:pPr>
    </w:p>
    <w:p w14:paraId="44D07709" w14:textId="23495CFE" w:rsidR="002D7B47" w:rsidRPr="00F54549" w:rsidRDefault="00490F96">
      <w:pPr>
        <w:pStyle w:val="BodyText"/>
        <w:ind w:left="100" w:right="169"/>
        <w:jc w:val="both"/>
      </w:pPr>
      <w:r w:rsidRPr="00F54549">
        <w:rPr>
          <w:u w:val="single"/>
        </w:rPr>
        <w:t>Objectivity vs. Subjectivity</w:t>
      </w:r>
      <w:r w:rsidRPr="00F54549">
        <w:t xml:space="preserve">: The Chapter has worked to develop a process for the fair selection of a well-rounded group of students for nomination. Prior to the creation of this document, the Chapter selected its student nominees on the basis of course grades alone. While this has indeed been an objective and fair method of selection, it does not </w:t>
      </w:r>
      <w:r w:rsidR="001E13D0" w:rsidRPr="00F54549">
        <w:t>consider</w:t>
      </w:r>
      <w:r w:rsidRPr="00F54549">
        <w:t xml:space="preserve"> other attributes that are valued by the Society. Professionalism, research, leadership, and service to the community and profession can be to some extent quantified by an objective set of rules. As this can be difficult, however, the criteria outlined above allow for some degree of subjective assessment.  As described above, the process for reviewing Applications is designed to minimize bias, and the integrity of student members reviewing these documents will help ensure that the process is</w:t>
      </w:r>
      <w:r w:rsidRPr="00F54549">
        <w:rPr>
          <w:spacing w:val="-14"/>
        </w:rPr>
        <w:t xml:space="preserve"> </w:t>
      </w:r>
      <w:r w:rsidRPr="00F54549">
        <w:t>fair.</w:t>
      </w:r>
    </w:p>
    <w:p w14:paraId="0C736858" w14:textId="028DFD36" w:rsidR="002D7B47" w:rsidRPr="00F54549" w:rsidRDefault="002D7B47">
      <w:pPr>
        <w:pStyle w:val="BodyText"/>
        <w:rPr>
          <w:sz w:val="26"/>
        </w:rPr>
      </w:pPr>
    </w:p>
    <w:p w14:paraId="4276A3CD" w14:textId="77777777" w:rsidR="002D7B47" w:rsidRPr="00F54549" w:rsidRDefault="00490F96">
      <w:pPr>
        <w:pStyle w:val="Heading1"/>
        <w:numPr>
          <w:ilvl w:val="0"/>
          <w:numId w:val="2"/>
        </w:numPr>
        <w:tabs>
          <w:tab w:val="left" w:pos="418"/>
        </w:tabs>
        <w:spacing w:before="222"/>
        <w:ind w:left="417" w:hanging="318"/>
        <w:rPr>
          <w:rFonts w:ascii="Times New Roman" w:hAnsi="Times New Roman" w:cs="Times New Roman"/>
        </w:rPr>
      </w:pPr>
      <w:r w:rsidRPr="00F54549">
        <w:rPr>
          <w:rFonts w:ascii="Times New Roman" w:hAnsi="Times New Roman" w:cs="Times New Roman"/>
        </w:rPr>
        <w:t>Ranking of Students Based on Selection Criteria</w:t>
      </w:r>
    </w:p>
    <w:p w14:paraId="5C76D347" w14:textId="77777777" w:rsidR="002D7B47" w:rsidRPr="00F54549" w:rsidRDefault="002D7B47">
      <w:pPr>
        <w:pStyle w:val="BodyText"/>
        <w:spacing w:before="9"/>
        <w:rPr>
          <w:b/>
          <w:sz w:val="28"/>
        </w:rPr>
      </w:pPr>
    </w:p>
    <w:p w14:paraId="55942288" w14:textId="77777777" w:rsidR="002D7B47" w:rsidRPr="00F54549" w:rsidRDefault="00490F96">
      <w:pPr>
        <w:pStyle w:val="BodyText"/>
        <w:ind w:left="100" w:right="173"/>
        <w:jc w:val="both"/>
      </w:pPr>
      <w:r w:rsidRPr="00F54549">
        <w:t xml:space="preserve">Eligible students </w:t>
      </w:r>
      <w:r w:rsidRPr="00F54549">
        <w:rPr>
          <w:u w:val="single"/>
        </w:rPr>
        <w:t>who submitted an Application</w:t>
      </w:r>
      <w:r w:rsidRPr="00F54549">
        <w:t xml:space="preserve"> (firm requirement, though extenuating circumstances may be considered) shall be ranked according to the following formula, such that a student’s GPA, service, leadership, and research scores account for 80, 10, 5, and 5 percent of their</w:t>
      </w:r>
      <w:r w:rsidRPr="00F54549">
        <w:rPr>
          <w:spacing w:val="-2"/>
        </w:rPr>
        <w:t xml:space="preserve"> </w:t>
      </w:r>
      <w:r w:rsidRPr="00F54549">
        <w:t>ranking:</w:t>
      </w:r>
    </w:p>
    <w:p w14:paraId="2EFDB025" w14:textId="77777777" w:rsidR="002D7B47" w:rsidRPr="00F54549" w:rsidRDefault="002D7B47">
      <w:pPr>
        <w:pStyle w:val="BodyText"/>
        <w:spacing w:before="3"/>
      </w:pPr>
    </w:p>
    <w:p w14:paraId="2BDDBD17" w14:textId="2B18EBA4" w:rsidR="00F379C6" w:rsidRDefault="00490F96" w:rsidP="008E3153">
      <w:pPr>
        <w:ind w:left="520"/>
      </w:pPr>
      <w:r w:rsidRPr="00F54549">
        <w:t xml:space="preserve">80 </w:t>
      </w:r>
      <w:r w:rsidR="00E83359">
        <w:t>x</w:t>
      </w:r>
      <w:r w:rsidRPr="00F54549">
        <w:t xml:space="preserve"> [(GPA) </w:t>
      </w:r>
      <w:r w:rsidR="00E83359">
        <w:t>/</w:t>
      </w:r>
      <w:r w:rsidRPr="00F54549">
        <w:t xml:space="preserve"> (3.0)] + [(8 </w:t>
      </w:r>
      <w:r w:rsidR="00E83359">
        <w:t>x</w:t>
      </w:r>
      <w:r w:rsidRPr="00F54549">
        <w:t xml:space="preserve"> SI) + Subj. Service Score] + [Leadership Score] + [Research Score]</w:t>
      </w:r>
    </w:p>
    <w:p w14:paraId="41ABCFA0" w14:textId="77777777" w:rsidR="00F379C6" w:rsidRPr="00F379C6" w:rsidRDefault="00F379C6" w:rsidP="00E83359"/>
    <w:p w14:paraId="7F558599" w14:textId="77777777" w:rsidR="002D7B47" w:rsidRPr="00F54549" w:rsidRDefault="00490F96">
      <w:pPr>
        <w:pStyle w:val="BodyText"/>
        <w:spacing w:before="90"/>
        <w:ind w:left="100" w:right="173"/>
        <w:jc w:val="both"/>
      </w:pPr>
      <w:r w:rsidRPr="00F54549">
        <w:t>Students with the highest scores per the above formula shall be added to the selection list until all available positions are filled. Some deliberation might be required in the rare event of a tie with regards to points. Students with significant conduct issues shall be excluded from the list, regardless of their score. This list is considered tentative until officially accepted by the Chapter.</w:t>
      </w:r>
    </w:p>
    <w:p w14:paraId="0EF337E5" w14:textId="77777777" w:rsidR="002D7B47" w:rsidRPr="00F54549" w:rsidRDefault="002D7B47">
      <w:pPr>
        <w:pStyle w:val="BodyText"/>
        <w:rPr>
          <w:sz w:val="26"/>
        </w:rPr>
      </w:pPr>
    </w:p>
    <w:p w14:paraId="23B402AB" w14:textId="77777777" w:rsidR="002D7B47" w:rsidRPr="00F54549" w:rsidRDefault="00490F96">
      <w:pPr>
        <w:pStyle w:val="Heading1"/>
        <w:numPr>
          <w:ilvl w:val="0"/>
          <w:numId w:val="2"/>
        </w:numPr>
        <w:tabs>
          <w:tab w:val="left" w:pos="490"/>
        </w:tabs>
        <w:spacing w:before="222"/>
        <w:ind w:left="489" w:hanging="390"/>
        <w:rPr>
          <w:rFonts w:ascii="Times New Roman" w:hAnsi="Times New Roman" w:cs="Times New Roman"/>
        </w:rPr>
      </w:pPr>
      <w:r w:rsidRPr="00F54549">
        <w:rPr>
          <w:rFonts w:ascii="Times New Roman" w:hAnsi="Times New Roman" w:cs="Times New Roman"/>
        </w:rPr>
        <w:t>Chapter Acceptance of Selection</w:t>
      </w:r>
      <w:r w:rsidRPr="00F54549">
        <w:rPr>
          <w:rFonts w:ascii="Times New Roman" w:hAnsi="Times New Roman" w:cs="Times New Roman"/>
          <w:spacing w:val="2"/>
        </w:rPr>
        <w:t xml:space="preserve"> </w:t>
      </w:r>
      <w:r w:rsidRPr="00F54549">
        <w:rPr>
          <w:rFonts w:ascii="Times New Roman" w:hAnsi="Times New Roman" w:cs="Times New Roman"/>
        </w:rPr>
        <w:t>List</w:t>
      </w:r>
    </w:p>
    <w:p w14:paraId="4BD70F9F" w14:textId="77777777" w:rsidR="002D7B47" w:rsidRPr="00F54549" w:rsidRDefault="002D7B47">
      <w:pPr>
        <w:pStyle w:val="BodyText"/>
        <w:spacing w:before="10"/>
        <w:rPr>
          <w:b/>
          <w:sz w:val="28"/>
        </w:rPr>
      </w:pPr>
    </w:p>
    <w:p w14:paraId="147F14C4" w14:textId="77777777" w:rsidR="002D7B47" w:rsidRPr="00F54549" w:rsidRDefault="00490F96">
      <w:pPr>
        <w:pStyle w:val="BodyText"/>
        <w:ind w:left="100" w:right="173"/>
        <w:jc w:val="both"/>
      </w:pPr>
      <w:r w:rsidRPr="00F54549">
        <w:t xml:space="preserve">The student selection list shall be presented to all interested Chapter members in a confidential meeting. Students on this list shall be presented in random order; their scores shall be withheld. The list shall be put to vote for acceptance by simple majority. A single vote shall be available  to each Chapter member in attendance regardless of position; there shall be no voting by proxy. In the event a majority vote is not obtained, deliberation shall be permitted such that a consensus can be reached. While student scores might need to be revealed to facilitate deliberation, only that information which is absolutely necessary shall be presented. For example, if an attendee insists that an eligible student should be added to the list, that student’s score may </w:t>
      </w:r>
      <w:r w:rsidRPr="00F54549">
        <w:rPr>
          <w:spacing w:val="3"/>
        </w:rPr>
        <w:t xml:space="preserve">be </w:t>
      </w:r>
      <w:r w:rsidRPr="00F54549">
        <w:t>presented along with the lowest score of a student (anonymously) on the list. Once a majority vote is reached regarding the selection list (original or revised per deliberation), it shall be binding and constitutes nomination of all students named in the list as new members of the</w:t>
      </w:r>
      <w:r w:rsidRPr="00F54549">
        <w:rPr>
          <w:spacing w:val="-7"/>
        </w:rPr>
        <w:t xml:space="preserve"> </w:t>
      </w:r>
      <w:r w:rsidRPr="00F54549">
        <w:t>Chapter.</w:t>
      </w:r>
    </w:p>
    <w:p w14:paraId="6A4C5A0C" w14:textId="77777777" w:rsidR="002D7B47" w:rsidRPr="00F54549" w:rsidRDefault="002D7B47">
      <w:pPr>
        <w:pStyle w:val="BodyText"/>
        <w:rPr>
          <w:sz w:val="26"/>
        </w:rPr>
      </w:pPr>
    </w:p>
    <w:p w14:paraId="0E277D11" w14:textId="77777777" w:rsidR="002D7B47" w:rsidRPr="00F54549" w:rsidRDefault="00490F96">
      <w:pPr>
        <w:pStyle w:val="Heading1"/>
        <w:numPr>
          <w:ilvl w:val="0"/>
          <w:numId w:val="2"/>
        </w:numPr>
        <w:tabs>
          <w:tab w:val="left" w:pos="562"/>
        </w:tabs>
        <w:spacing w:before="220"/>
        <w:ind w:left="561" w:hanging="462"/>
        <w:rPr>
          <w:rFonts w:ascii="Times New Roman" w:hAnsi="Times New Roman" w:cs="Times New Roman"/>
        </w:rPr>
      </w:pPr>
      <w:r w:rsidRPr="00F54549">
        <w:rPr>
          <w:rFonts w:ascii="Times New Roman" w:hAnsi="Times New Roman" w:cs="Times New Roman"/>
        </w:rPr>
        <w:t>Notification of</w:t>
      </w:r>
      <w:r w:rsidRPr="00F54549">
        <w:rPr>
          <w:rFonts w:ascii="Times New Roman" w:hAnsi="Times New Roman" w:cs="Times New Roman"/>
          <w:spacing w:val="3"/>
        </w:rPr>
        <w:t xml:space="preserve"> </w:t>
      </w:r>
      <w:r w:rsidRPr="00F54549">
        <w:rPr>
          <w:rFonts w:ascii="Times New Roman" w:hAnsi="Times New Roman" w:cs="Times New Roman"/>
        </w:rPr>
        <w:t>Nominees</w:t>
      </w:r>
    </w:p>
    <w:p w14:paraId="1BF5AE93" w14:textId="77777777" w:rsidR="002D7B47" w:rsidRPr="00F54549" w:rsidRDefault="002D7B47">
      <w:pPr>
        <w:pStyle w:val="BodyText"/>
        <w:rPr>
          <w:b/>
          <w:sz w:val="29"/>
        </w:rPr>
      </w:pPr>
    </w:p>
    <w:p w14:paraId="3B36F620" w14:textId="77777777" w:rsidR="002D7B47" w:rsidRPr="00F54549" w:rsidRDefault="00490F96">
      <w:pPr>
        <w:pStyle w:val="BodyText"/>
        <w:ind w:left="100" w:right="176"/>
        <w:jc w:val="both"/>
      </w:pPr>
      <w:r w:rsidRPr="00F54549">
        <w:t>Newly nominated members shall be individually notified via e-mail or (preferably) phone call from the Chapter President and/or Vice-President. During the following week, the Office of Student Affairs shall announce new members to all students, residents, and faculty via e-mail.</w:t>
      </w:r>
    </w:p>
    <w:p w14:paraId="468CF05B" w14:textId="77777777" w:rsidR="002D7B47" w:rsidRPr="00F54549" w:rsidRDefault="002D7B47">
      <w:pPr>
        <w:pStyle w:val="BodyText"/>
        <w:rPr>
          <w:sz w:val="26"/>
        </w:rPr>
      </w:pPr>
    </w:p>
    <w:p w14:paraId="27EDBEE2" w14:textId="77777777" w:rsidR="002D7B47" w:rsidRPr="00F54549" w:rsidRDefault="00490F96">
      <w:pPr>
        <w:pStyle w:val="Heading1"/>
        <w:numPr>
          <w:ilvl w:val="0"/>
          <w:numId w:val="2"/>
        </w:numPr>
        <w:tabs>
          <w:tab w:val="left" w:pos="634"/>
        </w:tabs>
        <w:ind w:left="633" w:hanging="534"/>
        <w:rPr>
          <w:rFonts w:ascii="Times New Roman" w:hAnsi="Times New Roman" w:cs="Times New Roman"/>
        </w:rPr>
      </w:pPr>
      <w:r w:rsidRPr="00F54549">
        <w:rPr>
          <w:rFonts w:ascii="Times New Roman" w:hAnsi="Times New Roman" w:cs="Times New Roman"/>
        </w:rPr>
        <w:t>Notification of AOA National Office Regarding</w:t>
      </w:r>
      <w:r w:rsidRPr="00F54549">
        <w:rPr>
          <w:rFonts w:ascii="Times New Roman" w:hAnsi="Times New Roman" w:cs="Times New Roman"/>
          <w:spacing w:val="-5"/>
        </w:rPr>
        <w:t xml:space="preserve"> </w:t>
      </w:r>
      <w:r w:rsidRPr="00F54549">
        <w:rPr>
          <w:rFonts w:ascii="Times New Roman" w:hAnsi="Times New Roman" w:cs="Times New Roman"/>
        </w:rPr>
        <w:t>Nominees</w:t>
      </w:r>
    </w:p>
    <w:p w14:paraId="66C0A630" w14:textId="77777777" w:rsidR="002D7B47" w:rsidRPr="00F54549" w:rsidRDefault="002D7B47">
      <w:pPr>
        <w:pStyle w:val="BodyText"/>
        <w:spacing w:before="8"/>
        <w:rPr>
          <w:b/>
          <w:sz w:val="28"/>
        </w:rPr>
      </w:pPr>
    </w:p>
    <w:p w14:paraId="07B46139" w14:textId="77777777" w:rsidR="002D7B47" w:rsidRPr="00F54549" w:rsidRDefault="00490F96">
      <w:pPr>
        <w:pStyle w:val="BodyText"/>
        <w:spacing w:before="1"/>
        <w:ind w:left="100" w:right="176"/>
        <w:jc w:val="both"/>
      </w:pPr>
      <w:r w:rsidRPr="00F54549">
        <w:t>The Chapter shall promptly notify the national office of newly nominated members, such that the national office can send each student instructions regarding registration and payment of dues.</w:t>
      </w:r>
    </w:p>
    <w:p w14:paraId="2E027CC2" w14:textId="7C25409B" w:rsidR="002D7B47" w:rsidRPr="00F54549" w:rsidRDefault="002D7B47">
      <w:pPr>
        <w:pStyle w:val="BodyText"/>
        <w:rPr>
          <w:sz w:val="26"/>
        </w:rPr>
      </w:pPr>
    </w:p>
    <w:p w14:paraId="3078E908" w14:textId="77777777" w:rsidR="002D7B47" w:rsidRPr="00F54549" w:rsidRDefault="00490F96">
      <w:pPr>
        <w:pStyle w:val="Heading1"/>
        <w:numPr>
          <w:ilvl w:val="0"/>
          <w:numId w:val="2"/>
        </w:numPr>
        <w:tabs>
          <w:tab w:val="left" w:pos="490"/>
        </w:tabs>
        <w:ind w:left="489" w:hanging="390"/>
        <w:rPr>
          <w:rFonts w:ascii="Times New Roman" w:hAnsi="Times New Roman" w:cs="Times New Roman"/>
        </w:rPr>
      </w:pPr>
      <w:r w:rsidRPr="00F54549">
        <w:rPr>
          <w:rFonts w:ascii="Times New Roman" w:hAnsi="Times New Roman" w:cs="Times New Roman"/>
        </w:rPr>
        <w:t>Student Failure to Pay Membership</w:t>
      </w:r>
      <w:r w:rsidRPr="00F54549">
        <w:rPr>
          <w:rFonts w:ascii="Times New Roman" w:hAnsi="Times New Roman" w:cs="Times New Roman"/>
          <w:spacing w:val="-8"/>
        </w:rPr>
        <w:t xml:space="preserve"> </w:t>
      </w:r>
      <w:r w:rsidRPr="00F54549">
        <w:rPr>
          <w:rFonts w:ascii="Times New Roman" w:hAnsi="Times New Roman" w:cs="Times New Roman"/>
        </w:rPr>
        <w:t>Dues</w:t>
      </w:r>
    </w:p>
    <w:p w14:paraId="2990A77B" w14:textId="77777777" w:rsidR="002D7B47" w:rsidRPr="00F54549" w:rsidRDefault="002D7B47">
      <w:pPr>
        <w:pStyle w:val="BodyText"/>
        <w:rPr>
          <w:b/>
          <w:sz w:val="29"/>
        </w:rPr>
      </w:pPr>
    </w:p>
    <w:p w14:paraId="2D75EFC7" w14:textId="77777777" w:rsidR="002D7B47" w:rsidRPr="00F54549" w:rsidRDefault="00490F96">
      <w:pPr>
        <w:pStyle w:val="BodyText"/>
        <w:ind w:left="100" w:right="176"/>
        <w:jc w:val="both"/>
      </w:pPr>
      <w:r w:rsidRPr="00F54549">
        <w:t>Failure of a nominated student to register with the national office and pay membership dues by the deadline specified by the national office shall constitute forfeiture of the nomination, which  is final and not open to discussion. Any student forfeiting his or her nomination thusly shall not again, as a student, be nominated by the</w:t>
      </w:r>
      <w:r w:rsidRPr="00F54549">
        <w:rPr>
          <w:spacing w:val="-8"/>
        </w:rPr>
        <w:t xml:space="preserve"> </w:t>
      </w:r>
      <w:r w:rsidRPr="00F54549">
        <w:t>Chapter.</w:t>
      </w:r>
    </w:p>
    <w:p w14:paraId="6174008D" w14:textId="77777777" w:rsidR="002D7B47" w:rsidRPr="00F54549" w:rsidRDefault="002D7B47">
      <w:pPr>
        <w:pStyle w:val="BodyText"/>
        <w:spacing w:before="3"/>
        <w:rPr>
          <w:sz w:val="16"/>
        </w:rPr>
      </w:pPr>
    </w:p>
    <w:p w14:paraId="3A460314" w14:textId="77777777" w:rsidR="002D7B47" w:rsidRPr="00F54549" w:rsidRDefault="00490F96">
      <w:pPr>
        <w:pStyle w:val="Heading1"/>
        <w:numPr>
          <w:ilvl w:val="0"/>
          <w:numId w:val="2"/>
        </w:numPr>
        <w:tabs>
          <w:tab w:val="left" w:pos="418"/>
        </w:tabs>
        <w:spacing w:before="91"/>
        <w:ind w:left="417" w:hanging="318"/>
        <w:rPr>
          <w:rFonts w:ascii="Times New Roman" w:hAnsi="Times New Roman" w:cs="Times New Roman"/>
        </w:rPr>
      </w:pPr>
      <w:r w:rsidRPr="00F54549">
        <w:rPr>
          <w:rFonts w:ascii="Times New Roman" w:hAnsi="Times New Roman" w:cs="Times New Roman"/>
        </w:rPr>
        <w:t>Student Refusal of</w:t>
      </w:r>
      <w:r w:rsidRPr="00F54549">
        <w:rPr>
          <w:rFonts w:ascii="Times New Roman" w:hAnsi="Times New Roman" w:cs="Times New Roman"/>
          <w:spacing w:val="-2"/>
        </w:rPr>
        <w:t xml:space="preserve"> </w:t>
      </w:r>
      <w:r w:rsidRPr="00F54549">
        <w:rPr>
          <w:rFonts w:ascii="Times New Roman" w:hAnsi="Times New Roman" w:cs="Times New Roman"/>
        </w:rPr>
        <w:t>Nomination</w:t>
      </w:r>
    </w:p>
    <w:p w14:paraId="2AF0F8A6" w14:textId="77777777" w:rsidR="002D7B47" w:rsidRPr="00F54549" w:rsidRDefault="002D7B47">
      <w:pPr>
        <w:pStyle w:val="BodyText"/>
        <w:rPr>
          <w:b/>
          <w:sz w:val="29"/>
        </w:rPr>
      </w:pPr>
    </w:p>
    <w:p w14:paraId="797FBEBC" w14:textId="77777777" w:rsidR="002D7B47" w:rsidRPr="00F54549" w:rsidRDefault="00490F96">
      <w:pPr>
        <w:pStyle w:val="BodyText"/>
        <w:ind w:left="100" w:right="175"/>
        <w:jc w:val="both"/>
      </w:pPr>
      <w:r w:rsidRPr="00F54549">
        <w:t>Students may refuse nomination by sending either a letter or e-mail to an officer of the Chapter. While the end-result of this refusal is equivalent to forfeiture of nomination via failure to pay membership dues, formal refusal reflects positively on the student’s professionalism, and he or she may again, as a student, be nominated by the Chapter.</w:t>
      </w:r>
    </w:p>
    <w:p w14:paraId="34C5289C" w14:textId="77777777" w:rsidR="002D7B47" w:rsidRPr="00F54549" w:rsidRDefault="002D7B47">
      <w:pPr>
        <w:pStyle w:val="BodyText"/>
        <w:rPr>
          <w:sz w:val="26"/>
        </w:rPr>
      </w:pPr>
    </w:p>
    <w:p w14:paraId="0AB3BB52" w14:textId="77777777" w:rsidR="002D7B47" w:rsidRPr="00F54549" w:rsidRDefault="00490F96">
      <w:pPr>
        <w:pStyle w:val="Heading1"/>
        <w:numPr>
          <w:ilvl w:val="0"/>
          <w:numId w:val="2"/>
        </w:numPr>
        <w:tabs>
          <w:tab w:val="left" w:pos="490"/>
        </w:tabs>
        <w:ind w:left="489" w:hanging="390"/>
        <w:rPr>
          <w:rFonts w:ascii="Times New Roman" w:hAnsi="Times New Roman" w:cs="Times New Roman"/>
        </w:rPr>
      </w:pPr>
      <w:r w:rsidRPr="00F54549">
        <w:rPr>
          <w:rFonts w:ascii="Times New Roman" w:hAnsi="Times New Roman" w:cs="Times New Roman"/>
        </w:rPr>
        <w:t>Reallocation of Forfeited and Refused</w:t>
      </w:r>
      <w:r w:rsidRPr="00F54549">
        <w:rPr>
          <w:rFonts w:ascii="Times New Roman" w:hAnsi="Times New Roman" w:cs="Times New Roman"/>
          <w:spacing w:val="3"/>
        </w:rPr>
        <w:t xml:space="preserve"> </w:t>
      </w:r>
      <w:r w:rsidRPr="00F54549">
        <w:rPr>
          <w:rFonts w:ascii="Times New Roman" w:hAnsi="Times New Roman" w:cs="Times New Roman"/>
        </w:rPr>
        <w:t>Nominations</w:t>
      </w:r>
    </w:p>
    <w:p w14:paraId="2C25F9AE" w14:textId="77777777" w:rsidR="002D7B47" w:rsidRPr="00F54549" w:rsidRDefault="002D7B47">
      <w:pPr>
        <w:pStyle w:val="BodyText"/>
        <w:spacing w:before="8"/>
        <w:rPr>
          <w:b/>
          <w:sz w:val="28"/>
        </w:rPr>
      </w:pPr>
    </w:p>
    <w:p w14:paraId="47E8473A" w14:textId="7466B0E8" w:rsidR="002D7B47" w:rsidRPr="00F54549" w:rsidRDefault="00490F96">
      <w:pPr>
        <w:pStyle w:val="BodyText"/>
        <w:spacing w:before="1"/>
        <w:ind w:left="100" w:right="174"/>
        <w:jc w:val="both"/>
      </w:pPr>
      <w:r w:rsidRPr="00F54549">
        <w:t xml:space="preserve">Should a student forfeit or refuse the Chapter’s nomination, it shall be made available to another eligible student. If refused or forfeited by a junior student, this nomination shall be made available during the nomination of senior students. If refused or forfeited by a senior </w:t>
      </w:r>
      <w:r w:rsidR="00286FED" w:rsidRPr="00F54549">
        <w:t>student, this</w:t>
      </w:r>
      <w:r w:rsidRPr="00F54549">
        <w:t xml:space="preserve"> nomination may be offered to the eligible senior student with the next highest score and who has not been excluded on the basis of forfeiture of a previous</w:t>
      </w:r>
      <w:r w:rsidRPr="00F54549">
        <w:rPr>
          <w:spacing w:val="-4"/>
        </w:rPr>
        <w:t xml:space="preserve"> </w:t>
      </w:r>
      <w:r w:rsidRPr="00F54549">
        <w:t>nomination.</w:t>
      </w:r>
    </w:p>
    <w:p w14:paraId="35014CB2" w14:textId="77777777" w:rsidR="002D7B47" w:rsidRPr="00F54549" w:rsidRDefault="002D7B47">
      <w:pPr>
        <w:pStyle w:val="BodyText"/>
        <w:rPr>
          <w:sz w:val="26"/>
        </w:rPr>
      </w:pPr>
    </w:p>
    <w:p w14:paraId="0DE80D3A" w14:textId="77777777" w:rsidR="002D7B47" w:rsidRPr="00F54549" w:rsidRDefault="00490F96">
      <w:pPr>
        <w:pStyle w:val="Heading1"/>
        <w:numPr>
          <w:ilvl w:val="0"/>
          <w:numId w:val="2"/>
        </w:numPr>
        <w:tabs>
          <w:tab w:val="left" w:pos="562"/>
        </w:tabs>
        <w:ind w:left="561" w:hanging="462"/>
        <w:rPr>
          <w:rFonts w:ascii="Times New Roman" w:hAnsi="Times New Roman" w:cs="Times New Roman"/>
        </w:rPr>
      </w:pPr>
      <w:r w:rsidRPr="00F54549">
        <w:rPr>
          <w:rFonts w:ascii="Times New Roman" w:hAnsi="Times New Roman" w:cs="Times New Roman"/>
        </w:rPr>
        <w:t>Scholarship</w:t>
      </w:r>
      <w:r w:rsidRPr="00F54549">
        <w:rPr>
          <w:rFonts w:ascii="Times New Roman" w:hAnsi="Times New Roman" w:cs="Times New Roman"/>
          <w:spacing w:val="3"/>
        </w:rPr>
        <w:t xml:space="preserve"> </w:t>
      </w:r>
      <w:r w:rsidRPr="00F54549">
        <w:rPr>
          <w:rFonts w:ascii="Times New Roman" w:hAnsi="Times New Roman" w:cs="Times New Roman"/>
        </w:rPr>
        <w:t>Award</w:t>
      </w:r>
    </w:p>
    <w:p w14:paraId="1A502544" w14:textId="77777777" w:rsidR="002D7B47" w:rsidRPr="00F54549" w:rsidRDefault="002D7B47">
      <w:pPr>
        <w:pStyle w:val="BodyText"/>
        <w:rPr>
          <w:b/>
          <w:sz w:val="29"/>
        </w:rPr>
      </w:pPr>
    </w:p>
    <w:p w14:paraId="0FB26837" w14:textId="620D1AB6" w:rsidR="002D7B47" w:rsidRPr="00F54549" w:rsidRDefault="00490F96">
      <w:pPr>
        <w:pStyle w:val="BodyText"/>
        <w:ind w:left="100" w:right="172"/>
        <w:jc w:val="both"/>
      </w:pPr>
      <w:r w:rsidRPr="00F54549">
        <w:t xml:space="preserve">Scholarships shall be awarded annually to newly nominated junior AOA members who attain the highest ranks (1-n) per the </w:t>
      </w:r>
      <w:r w:rsidR="00F55CFE" w:rsidRPr="00F54549">
        <w:t>scoring</w:t>
      </w:r>
      <w:r w:rsidRPr="00F54549">
        <w:t xml:space="preserve"> system. Its award is based solely on rank.  The number of scholarships, as well as the dollar amount of each award, shall be determined by Chapter officers and student members after acceptance of the selection list. Scholarships will be presented at the Annual Visiting Professorship Banquet in the spring. Any student forfeiting his or her nomination after receiving this scholarship award shall not be required to return</w:t>
      </w:r>
      <w:r w:rsidRPr="00F54549">
        <w:rPr>
          <w:spacing w:val="-7"/>
        </w:rPr>
        <w:t xml:space="preserve"> </w:t>
      </w:r>
      <w:r w:rsidRPr="00F54549">
        <w:t>it.</w:t>
      </w:r>
    </w:p>
    <w:p w14:paraId="4A54B689" w14:textId="77777777" w:rsidR="002D7B47" w:rsidRPr="00F54549" w:rsidRDefault="002D7B47">
      <w:pPr>
        <w:pStyle w:val="BodyText"/>
        <w:rPr>
          <w:sz w:val="26"/>
        </w:rPr>
      </w:pPr>
    </w:p>
    <w:p w14:paraId="2EEB7439" w14:textId="77777777" w:rsidR="002D7B47" w:rsidRPr="00F54549" w:rsidRDefault="00490F96">
      <w:pPr>
        <w:pStyle w:val="Heading1"/>
        <w:numPr>
          <w:ilvl w:val="0"/>
          <w:numId w:val="2"/>
        </w:numPr>
        <w:tabs>
          <w:tab w:val="left" w:pos="634"/>
        </w:tabs>
        <w:spacing w:before="222"/>
        <w:ind w:left="633" w:hanging="534"/>
        <w:rPr>
          <w:rFonts w:ascii="Times New Roman" w:hAnsi="Times New Roman" w:cs="Times New Roman"/>
        </w:rPr>
      </w:pPr>
      <w:r w:rsidRPr="00F54549">
        <w:rPr>
          <w:rFonts w:ascii="Times New Roman" w:hAnsi="Times New Roman" w:cs="Times New Roman"/>
        </w:rPr>
        <w:t>Timeline of Nomination</w:t>
      </w:r>
      <w:r w:rsidRPr="00F54549">
        <w:rPr>
          <w:rFonts w:ascii="Times New Roman" w:hAnsi="Times New Roman" w:cs="Times New Roman"/>
          <w:spacing w:val="2"/>
        </w:rPr>
        <w:t xml:space="preserve"> </w:t>
      </w:r>
      <w:r w:rsidRPr="00F54549">
        <w:rPr>
          <w:rFonts w:ascii="Times New Roman" w:hAnsi="Times New Roman" w:cs="Times New Roman"/>
        </w:rPr>
        <w:t>Process</w:t>
      </w:r>
    </w:p>
    <w:p w14:paraId="19D66901" w14:textId="77777777" w:rsidR="002D7B47" w:rsidRPr="00F54549" w:rsidRDefault="002D7B47">
      <w:pPr>
        <w:pStyle w:val="BodyText"/>
        <w:spacing w:before="10"/>
        <w:rPr>
          <w:b/>
          <w:sz w:val="28"/>
        </w:rPr>
      </w:pPr>
    </w:p>
    <w:p w14:paraId="51870AFA" w14:textId="7927AB4E" w:rsidR="002D7B47" w:rsidRPr="00431330" w:rsidRDefault="00490F96">
      <w:pPr>
        <w:pStyle w:val="ListParagraph"/>
        <w:numPr>
          <w:ilvl w:val="0"/>
          <w:numId w:val="1"/>
        </w:numPr>
        <w:tabs>
          <w:tab w:val="left" w:pos="281"/>
        </w:tabs>
        <w:spacing w:before="0"/>
        <w:ind w:right="178"/>
        <w:jc w:val="both"/>
        <w:rPr>
          <w:sz w:val="24"/>
        </w:rPr>
      </w:pPr>
      <w:r w:rsidRPr="00F54549">
        <w:rPr>
          <w:sz w:val="24"/>
        </w:rPr>
        <w:t xml:space="preserve">January: </w:t>
      </w:r>
      <w:r w:rsidRPr="00431330">
        <w:rPr>
          <w:sz w:val="24"/>
        </w:rPr>
        <w:t xml:space="preserve">Obtain GPAs, including all basic science courses, from the Office of Student Affairs. Request Applications from the top quartile of the class (or entire class if top quartile is not yet known), allowing up to one month for submission. Obtain </w:t>
      </w:r>
      <w:r w:rsidR="00F55CFE" w:rsidRPr="00431330">
        <w:rPr>
          <w:sz w:val="24"/>
        </w:rPr>
        <w:t>CSE/PDE/IPSA</w:t>
      </w:r>
      <w:r w:rsidRPr="00431330">
        <w:rPr>
          <w:sz w:val="24"/>
        </w:rPr>
        <w:t xml:space="preserve"> </w:t>
      </w:r>
      <w:r w:rsidR="00F55CFE" w:rsidRPr="00431330">
        <w:rPr>
          <w:sz w:val="24"/>
        </w:rPr>
        <w:t>hours</w:t>
      </w:r>
      <w:r w:rsidRPr="00431330">
        <w:rPr>
          <w:sz w:val="24"/>
        </w:rPr>
        <w:t xml:space="preserve"> from the </w:t>
      </w:r>
      <w:r w:rsidR="00F55CFE" w:rsidRPr="00431330">
        <w:rPr>
          <w:sz w:val="24"/>
        </w:rPr>
        <w:t>class secretary</w:t>
      </w:r>
      <w:r w:rsidRPr="00431330">
        <w:rPr>
          <w:sz w:val="24"/>
        </w:rPr>
        <w:t>. Complete professionalism</w:t>
      </w:r>
      <w:r w:rsidRPr="00431330">
        <w:rPr>
          <w:spacing w:val="-1"/>
          <w:sz w:val="24"/>
        </w:rPr>
        <w:t xml:space="preserve"> </w:t>
      </w:r>
      <w:r w:rsidRPr="00431330">
        <w:rPr>
          <w:sz w:val="24"/>
        </w:rPr>
        <w:t>review.</w:t>
      </w:r>
    </w:p>
    <w:p w14:paraId="44BCFAD4" w14:textId="77777777" w:rsidR="002D7B47" w:rsidRPr="00431330" w:rsidRDefault="00490F96">
      <w:pPr>
        <w:pStyle w:val="ListParagraph"/>
        <w:numPr>
          <w:ilvl w:val="0"/>
          <w:numId w:val="1"/>
        </w:numPr>
        <w:tabs>
          <w:tab w:val="left" w:pos="281"/>
        </w:tabs>
        <w:spacing w:before="1" w:line="237" w:lineRule="auto"/>
        <w:ind w:right="183"/>
        <w:jc w:val="both"/>
        <w:rPr>
          <w:sz w:val="24"/>
        </w:rPr>
      </w:pPr>
      <w:r w:rsidRPr="00431330">
        <w:rPr>
          <w:sz w:val="24"/>
        </w:rPr>
        <w:t>February: Score Applications and calculate each student’s total score. Build the rank list per this</w:t>
      </w:r>
      <w:r w:rsidRPr="00431330">
        <w:rPr>
          <w:spacing w:val="-1"/>
          <w:sz w:val="24"/>
        </w:rPr>
        <w:t xml:space="preserve"> </w:t>
      </w:r>
      <w:r w:rsidRPr="00431330">
        <w:rPr>
          <w:sz w:val="24"/>
        </w:rPr>
        <w:t>score.</w:t>
      </w:r>
    </w:p>
    <w:p w14:paraId="20EF60F9" w14:textId="77777777" w:rsidR="002D7B47" w:rsidRPr="00F54549" w:rsidRDefault="00490F96">
      <w:pPr>
        <w:pStyle w:val="ListParagraph"/>
        <w:numPr>
          <w:ilvl w:val="0"/>
          <w:numId w:val="1"/>
        </w:numPr>
        <w:tabs>
          <w:tab w:val="left" w:pos="281"/>
        </w:tabs>
        <w:spacing w:before="3"/>
        <w:ind w:right="176"/>
        <w:jc w:val="both"/>
        <w:rPr>
          <w:sz w:val="24"/>
        </w:rPr>
      </w:pPr>
      <w:r w:rsidRPr="00431330">
        <w:rPr>
          <w:sz w:val="24"/>
        </w:rPr>
        <w:t>March: Meet with student members</w:t>
      </w:r>
      <w:r w:rsidRPr="00F54549">
        <w:rPr>
          <w:sz w:val="24"/>
        </w:rPr>
        <w:t xml:space="preserve"> and faculty advisors to discuss the junior selection list and reach a consensus regarding the list. Immediately afterwards, meet with interested Chapter members to present and vote on the selection list. Announce scholarship recipient to</w:t>
      </w:r>
      <w:r w:rsidRPr="00F54549">
        <w:rPr>
          <w:spacing w:val="-10"/>
          <w:sz w:val="24"/>
        </w:rPr>
        <w:t xml:space="preserve"> </w:t>
      </w:r>
      <w:r w:rsidRPr="00F54549">
        <w:rPr>
          <w:sz w:val="24"/>
        </w:rPr>
        <w:t>members.</w:t>
      </w:r>
    </w:p>
    <w:p w14:paraId="1A67EEA6" w14:textId="77777777" w:rsidR="002D7B47" w:rsidRPr="00F54549" w:rsidRDefault="00490F96">
      <w:pPr>
        <w:pStyle w:val="ListParagraph"/>
        <w:numPr>
          <w:ilvl w:val="0"/>
          <w:numId w:val="1"/>
        </w:numPr>
        <w:tabs>
          <w:tab w:val="left" w:pos="281"/>
        </w:tabs>
        <w:spacing w:before="1" w:line="293" w:lineRule="exact"/>
        <w:ind w:hanging="181"/>
        <w:jc w:val="both"/>
        <w:rPr>
          <w:sz w:val="24"/>
        </w:rPr>
      </w:pPr>
      <w:r w:rsidRPr="00F54549">
        <w:rPr>
          <w:sz w:val="24"/>
        </w:rPr>
        <w:t>April: Visiting Professorship Banquet. Announce AOA members to all students and</w:t>
      </w:r>
      <w:r w:rsidRPr="00F54549">
        <w:rPr>
          <w:spacing w:val="-8"/>
          <w:sz w:val="24"/>
        </w:rPr>
        <w:t xml:space="preserve"> </w:t>
      </w:r>
      <w:r w:rsidRPr="00F54549">
        <w:rPr>
          <w:sz w:val="24"/>
        </w:rPr>
        <w:t>faculty.</w:t>
      </w:r>
    </w:p>
    <w:p w14:paraId="203B2701" w14:textId="77777777" w:rsidR="002D7B47" w:rsidRPr="00F54549" w:rsidRDefault="00490F96">
      <w:pPr>
        <w:pStyle w:val="ListParagraph"/>
        <w:numPr>
          <w:ilvl w:val="0"/>
          <w:numId w:val="1"/>
        </w:numPr>
        <w:tabs>
          <w:tab w:val="left" w:pos="281"/>
        </w:tabs>
        <w:spacing w:before="0" w:line="293" w:lineRule="exact"/>
        <w:ind w:hanging="181"/>
        <w:jc w:val="both"/>
        <w:rPr>
          <w:sz w:val="24"/>
        </w:rPr>
      </w:pPr>
      <w:r w:rsidRPr="00F54549">
        <w:rPr>
          <w:sz w:val="24"/>
        </w:rPr>
        <w:t>June: Deadline for payment of dues by junior AOA nominees; this deadline is</w:t>
      </w:r>
      <w:r w:rsidRPr="00F54549">
        <w:rPr>
          <w:spacing w:val="-13"/>
          <w:sz w:val="24"/>
        </w:rPr>
        <w:t xml:space="preserve"> </w:t>
      </w:r>
      <w:r w:rsidRPr="00F54549">
        <w:rPr>
          <w:sz w:val="24"/>
        </w:rPr>
        <w:t>non-negotiable.</w:t>
      </w:r>
    </w:p>
    <w:p w14:paraId="18541CE5" w14:textId="77777777" w:rsidR="002D7B47" w:rsidRPr="00F54549" w:rsidRDefault="00490F96">
      <w:pPr>
        <w:pStyle w:val="ListParagraph"/>
        <w:numPr>
          <w:ilvl w:val="0"/>
          <w:numId w:val="1"/>
        </w:numPr>
        <w:tabs>
          <w:tab w:val="left" w:pos="281"/>
        </w:tabs>
        <w:spacing w:before="2" w:line="237" w:lineRule="auto"/>
        <w:ind w:right="175"/>
        <w:jc w:val="both"/>
        <w:rPr>
          <w:sz w:val="24"/>
        </w:rPr>
      </w:pPr>
      <w:r w:rsidRPr="00F54549">
        <w:rPr>
          <w:sz w:val="24"/>
        </w:rPr>
        <w:t>July-Aug: Nominate senior students by mid-August since the ERAS opens in September. The deadline for payment of dues by senior AOA nominees shall be two months</w:t>
      </w:r>
      <w:r w:rsidRPr="00F54549">
        <w:rPr>
          <w:spacing w:val="-11"/>
          <w:sz w:val="24"/>
        </w:rPr>
        <w:t xml:space="preserve"> </w:t>
      </w:r>
      <w:r w:rsidRPr="00F54549">
        <w:rPr>
          <w:sz w:val="24"/>
        </w:rPr>
        <w:t>later.</w:t>
      </w:r>
    </w:p>
    <w:p w14:paraId="6DE53443" w14:textId="2F594454" w:rsidR="00F379C6" w:rsidRDefault="00F379C6">
      <w:pPr>
        <w:spacing w:line="237" w:lineRule="auto"/>
        <w:jc w:val="both"/>
        <w:rPr>
          <w:sz w:val="24"/>
        </w:rPr>
      </w:pPr>
    </w:p>
    <w:p w14:paraId="277EDD0A" w14:textId="77777777" w:rsidR="002D7B47" w:rsidRPr="00F54549" w:rsidRDefault="00490F96">
      <w:pPr>
        <w:pStyle w:val="Heading1"/>
        <w:numPr>
          <w:ilvl w:val="0"/>
          <w:numId w:val="2"/>
        </w:numPr>
        <w:tabs>
          <w:tab w:val="left" w:pos="663"/>
        </w:tabs>
        <w:spacing w:before="91"/>
        <w:ind w:left="662" w:hanging="563"/>
        <w:rPr>
          <w:rFonts w:ascii="Times New Roman" w:hAnsi="Times New Roman" w:cs="Times New Roman"/>
        </w:rPr>
      </w:pPr>
      <w:r w:rsidRPr="00F54549">
        <w:rPr>
          <w:rFonts w:ascii="Times New Roman" w:hAnsi="Times New Roman" w:cs="Times New Roman"/>
        </w:rPr>
        <w:t>Miscellaneous</w:t>
      </w:r>
      <w:r w:rsidRPr="00F54549">
        <w:rPr>
          <w:rFonts w:ascii="Times New Roman" w:hAnsi="Times New Roman" w:cs="Times New Roman"/>
          <w:spacing w:val="2"/>
        </w:rPr>
        <w:t xml:space="preserve"> </w:t>
      </w:r>
      <w:r w:rsidRPr="00F54549">
        <w:rPr>
          <w:rFonts w:ascii="Times New Roman" w:hAnsi="Times New Roman" w:cs="Times New Roman"/>
        </w:rPr>
        <w:t>Issues</w:t>
      </w:r>
    </w:p>
    <w:p w14:paraId="48F2906A" w14:textId="77777777" w:rsidR="002D7B47" w:rsidRPr="00F54549" w:rsidRDefault="002D7B47">
      <w:pPr>
        <w:pStyle w:val="BodyText"/>
        <w:rPr>
          <w:b/>
          <w:sz w:val="29"/>
        </w:rPr>
      </w:pPr>
    </w:p>
    <w:p w14:paraId="1C9B0CCD" w14:textId="77777777" w:rsidR="002D7B47" w:rsidRPr="00F54549" w:rsidRDefault="00490F96">
      <w:pPr>
        <w:pStyle w:val="BodyText"/>
        <w:ind w:left="100" w:right="171"/>
        <w:jc w:val="both"/>
      </w:pPr>
      <w:r w:rsidRPr="00F54549">
        <w:rPr>
          <w:u w:val="single"/>
        </w:rPr>
        <w:t>Anonymity of Students</w:t>
      </w:r>
      <w:r w:rsidRPr="00F54549">
        <w:t>: In the spirit of protecting personal information and maximizing fairness during the nomination process, student information shall remain as anonymous as feasible. Only a non-member facilitator, e.g., administrator in the Office of Student Affairs, shall have access to identifying information, insomuch as it is required to coordinate the selection process. GPAs, SLE participation points, and non-redacted Applications shall be protected. The selection list presented for acceptance shall consist only of a randomly ordered list of students without scores or other discrete performance information, unless the disclosure of such information is required for</w:t>
      </w:r>
      <w:r w:rsidRPr="00F54549">
        <w:rPr>
          <w:spacing w:val="-3"/>
        </w:rPr>
        <w:t xml:space="preserve"> </w:t>
      </w:r>
      <w:r w:rsidRPr="00F54549">
        <w:t>deliberation.</w:t>
      </w:r>
    </w:p>
    <w:p w14:paraId="0346C33B" w14:textId="77777777" w:rsidR="002D7B47" w:rsidRPr="00F54549" w:rsidRDefault="002D7B47">
      <w:pPr>
        <w:pStyle w:val="BodyText"/>
        <w:spacing w:before="10"/>
        <w:rPr>
          <w:sz w:val="23"/>
        </w:rPr>
      </w:pPr>
    </w:p>
    <w:p w14:paraId="4CBC6F19" w14:textId="58108627" w:rsidR="002D7B47" w:rsidRPr="00F54549" w:rsidRDefault="00490F96">
      <w:pPr>
        <w:pStyle w:val="BodyText"/>
        <w:ind w:left="100" w:right="177"/>
        <w:jc w:val="both"/>
      </w:pPr>
      <w:r w:rsidRPr="00F54549">
        <w:rPr>
          <w:u w:val="single"/>
        </w:rPr>
        <w:t>Delay of Junior Clerkship Grades</w:t>
      </w:r>
      <w:r w:rsidRPr="00F54549">
        <w:t xml:space="preserve">: Should reporting of clerkship grades be delayed, the Chapter will accept Applications and calculate SIs for all potentially eligible students.  </w:t>
      </w:r>
      <w:r w:rsidR="00D3554E" w:rsidRPr="00F54549">
        <w:t xml:space="preserve">Once </w:t>
      </w:r>
      <w:r w:rsidR="00867D68" w:rsidRPr="00F54549">
        <w:t>these grades</w:t>
      </w:r>
      <w:r w:rsidRPr="00F54549">
        <w:t xml:space="preserve"> become available, ineligible applications shall be discarded and the process</w:t>
      </w:r>
      <w:r w:rsidRPr="00F54549">
        <w:rPr>
          <w:spacing w:val="-7"/>
        </w:rPr>
        <w:t xml:space="preserve"> </w:t>
      </w:r>
      <w:r w:rsidRPr="00F54549">
        <w:t>continued.</w:t>
      </w:r>
    </w:p>
    <w:p w14:paraId="73FEE28E" w14:textId="77777777" w:rsidR="002D7B47" w:rsidRPr="00F54549" w:rsidRDefault="002D7B47">
      <w:pPr>
        <w:pStyle w:val="BodyText"/>
      </w:pPr>
    </w:p>
    <w:p w14:paraId="14465594" w14:textId="58B1FD28" w:rsidR="002D7B47" w:rsidRPr="00F54549" w:rsidRDefault="00490F96">
      <w:pPr>
        <w:pStyle w:val="BodyText"/>
        <w:ind w:left="100" w:right="174"/>
        <w:jc w:val="both"/>
      </w:pPr>
      <w:r w:rsidRPr="00F54549">
        <w:rPr>
          <w:u w:val="single"/>
        </w:rPr>
        <w:t>Transfer Students</w:t>
      </w:r>
      <w:r w:rsidRPr="00F54549">
        <w:t>: Students who transferred into LSUHSC New Orleans from another medical school are eligible for nomination to the AOA LA-Beta Chapter. This policy is in accordance with the AOA Constitution: “Students who have taken part of their medical school education elsewhere will be eligible for nomination for election to the Society after being in attendance for one academic year in the medical school of the nominating chapter” (2</w:t>
      </w:r>
      <w:r w:rsidR="003C4624" w:rsidRPr="00F54549">
        <w:t>020</w:t>
      </w:r>
      <w:r w:rsidRPr="00F54549">
        <w:t xml:space="preserve">, IV.2.e). </w:t>
      </w:r>
      <w:r w:rsidRPr="00F54549">
        <w:rPr>
          <w:spacing w:val="-3"/>
        </w:rPr>
        <w:t xml:space="preserve">In </w:t>
      </w:r>
      <w:r w:rsidRPr="00F54549">
        <w:t xml:space="preserve">order </w:t>
      </w:r>
      <w:r w:rsidR="004F4D54" w:rsidRPr="00F54549">
        <w:t>to be</w:t>
      </w:r>
      <w:r w:rsidRPr="00F54549">
        <w:t xml:space="preserve"> considered, transfer students shall submit to the same review process as traditional students. In lieu of </w:t>
      </w:r>
      <w:r w:rsidR="003C4624" w:rsidRPr="00F54549">
        <w:t>CSE/PDE/IPSA</w:t>
      </w:r>
      <w:r w:rsidRPr="00F54549">
        <w:t xml:space="preserve"> points, they may submit documents quantifying their community and professional service hours during their time at other schools which are signed by the heads of student affairs at those schools. Determination of a SI from these documents shall be on a case-by-case basis. Likewise, the equivalence of coursework in calculating a three-point GPA shall be determined on a case-by-case basis; transfer students shall of course be required to submit an official copy of their transcript from the transferring school to the LSUHSC-NO Office of Student</w:t>
      </w:r>
      <w:r w:rsidRPr="00F54549">
        <w:rPr>
          <w:spacing w:val="-10"/>
        </w:rPr>
        <w:t xml:space="preserve"> </w:t>
      </w:r>
      <w:r w:rsidRPr="00F54549">
        <w:t>Affairs.</w:t>
      </w:r>
    </w:p>
    <w:p w14:paraId="694DC922" w14:textId="77777777" w:rsidR="002D7B47" w:rsidRPr="00F54549" w:rsidRDefault="002D7B47">
      <w:pPr>
        <w:pStyle w:val="BodyText"/>
      </w:pPr>
    </w:p>
    <w:p w14:paraId="682A0A4C" w14:textId="609AE631" w:rsidR="002D7B47" w:rsidRPr="00F54549" w:rsidRDefault="00490F96">
      <w:pPr>
        <w:pStyle w:val="BodyText"/>
        <w:spacing w:before="1"/>
        <w:ind w:left="100" w:right="175"/>
        <w:jc w:val="both"/>
      </w:pPr>
      <w:r w:rsidRPr="00F54549">
        <w:rPr>
          <w:u w:val="single"/>
        </w:rPr>
        <w:t>OMFS Students</w:t>
      </w:r>
      <w:r w:rsidRPr="00F54549">
        <w:t xml:space="preserve">: Oral and Maxillofacial Surgery students do not join their respective medical school class until the sophomore year. As a result, their opportunities while in medical </w:t>
      </w:r>
      <w:r w:rsidR="004F4D54" w:rsidRPr="00F54549">
        <w:t>school for</w:t>
      </w:r>
      <w:r w:rsidRPr="00F54549">
        <w:t xml:space="preserve"> leadership, service, and research may be limited as compared to their peers. To remedy this discrepancy, OMFS students are encouraged to submit a record of their service, leadership, and research activities performed in the first year of dental school in addition to their </w:t>
      </w:r>
      <w:r w:rsidR="004F4D54" w:rsidRPr="00F54549">
        <w:t>application</w:t>
      </w:r>
      <w:r w:rsidRPr="00F54549">
        <w:t>. Determination of the bearing of these activities on the student’s overall score will be on a case- by-case basis; however, the weighted percentages in the aforementioned formula are to remain unchanged. Furthermore, OMFS students shall be required to submit an official copy of their dental school transcript to the non-member facilitator. A conversion factor will be applied to the student’s freshman dental school grades to correct for mismatched coursework hours and disparate grading schemes in order that their GPA scale most closely approximates that of LSUHSC New Orleans. Membership in Omicron Kappa Upsilon National Dental Honor Society will also be given significant consideration. Although OMFS students are enrolled in the School of Medicine as sophomores, they are not enrolled as full-time students until their junior year. Because students are eligible for nomination only after being in attendance as a full-time student in the School of Medicine for one academic year, OMFS students are not eligible to apply for AOA as juniors but become eligible to apply as</w:t>
      </w:r>
      <w:r w:rsidRPr="00F54549">
        <w:rPr>
          <w:spacing w:val="-8"/>
        </w:rPr>
        <w:t xml:space="preserve"> </w:t>
      </w:r>
      <w:r w:rsidRPr="00F54549">
        <w:t>seniors.</w:t>
      </w:r>
    </w:p>
    <w:p w14:paraId="7A843B42" w14:textId="480D30AC" w:rsidR="002D7B47" w:rsidRPr="00F54549" w:rsidRDefault="002D7B47">
      <w:pPr>
        <w:pStyle w:val="BodyText"/>
        <w:rPr>
          <w:sz w:val="20"/>
        </w:rPr>
      </w:pPr>
    </w:p>
    <w:p w14:paraId="7EE9027C" w14:textId="41BEF9FC" w:rsidR="002D7B47" w:rsidRPr="00F54549" w:rsidRDefault="00490F96" w:rsidP="00FA5BB7">
      <w:pPr>
        <w:pStyle w:val="BodyText"/>
        <w:spacing w:before="90"/>
        <w:ind w:left="100" w:right="173"/>
        <w:jc w:val="both"/>
      </w:pPr>
      <w:r w:rsidRPr="00F54549">
        <w:rPr>
          <w:u w:val="single"/>
        </w:rPr>
        <w:t>Recognizing Outstanding Students just Prior to Graduation</w:t>
      </w:r>
      <w:r w:rsidRPr="00F54549">
        <w:t>: Several membership positions may be reserved, at the discretion of the Nomination Committee, to recognize eligible students who were not initially nominated as senior members but who have exhibited outstanding achievement and service consistent with the AOA mission. The flexibility of these positions allows for the consideration of activities occurring during the senior year. Students may be nominated for these positions by professors, clinicians, administrators, or students. An e-mail soliciting nominations will be sent out by the Chapter president prior to election of junior members, and the Selection Committee shall award these positions during the Spring selection. As these positions are for recognition of extraordinary activities, they do not necessarily have to be filled. No positions are required to be reserved for this use; the number of reserved positions is to be determined yearly as part of the proceedings for nominating senior</w:t>
      </w:r>
      <w:r w:rsidRPr="00F54549">
        <w:rPr>
          <w:spacing w:val="-6"/>
        </w:rPr>
        <w:t xml:space="preserve"> </w:t>
      </w:r>
      <w:r w:rsidRPr="00F54549">
        <w:t>members.</w:t>
      </w:r>
    </w:p>
    <w:p w14:paraId="4C1154CB" w14:textId="77777777" w:rsidR="002D7B47" w:rsidRPr="00F54549" w:rsidRDefault="002D7B47">
      <w:pPr>
        <w:pStyle w:val="BodyText"/>
        <w:rPr>
          <w:sz w:val="26"/>
        </w:rPr>
      </w:pPr>
    </w:p>
    <w:p w14:paraId="4FEED26D" w14:textId="77777777" w:rsidR="002D7B47" w:rsidRPr="00F54549" w:rsidRDefault="00490F96">
      <w:pPr>
        <w:pStyle w:val="Heading1"/>
        <w:numPr>
          <w:ilvl w:val="0"/>
          <w:numId w:val="2"/>
        </w:numPr>
        <w:tabs>
          <w:tab w:val="left" w:pos="595"/>
        </w:tabs>
        <w:spacing w:before="222"/>
        <w:ind w:left="594" w:hanging="495"/>
        <w:rPr>
          <w:rFonts w:ascii="Times New Roman" w:hAnsi="Times New Roman" w:cs="Times New Roman"/>
        </w:rPr>
      </w:pPr>
      <w:r w:rsidRPr="00F54549">
        <w:rPr>
          <w:rFonts w:ascii="Times New Roman" w:hAnsi="Times New Roman" w:cs="Times New Roman"/>
        </w:rPr>
        <w:t>Acknowledgments</w:t>
      </w:r>
    </w:p>
    <w:p w14:paraId="180B81E8" w14:textId="77777777" w:rsidR="002D7B47" w:rsidRPr="00F54549" w:rsidRDefault="002D7B47">
      <w:pPr>
        <w:pStyle w:val="BodyText"/>
        <w:spacing w:before="10"/>
        <w:rPr>
          <w:b/>
          <w:sz w:val="28"/>
        </w:rPr>
      </w:pPr>
    </w:p>
    <w:p w14:paraId="0C8360C0" w14:textId="53EB2F2F" w:rsidR="002D7B47" w:rsidRPr="00F54549" w:rsidRDefault="00490F96">
      <w:pPr>
        <w:pStyle w:val="BodyText"/>
        <w:ind w:left="100" w:right="176"/>
        <w:jc w:val="both"/>
      </w:pPr>
      <w:r w:rsidRPr="00F54549">
        <w:t xml:space="preserve">This nomination process has been influenced by the pioneering efforts of the Gamma of Texas and Alpha of Pennsylvania Chapters.  The Beta of Louisiana Chapter applauds their </w:t>
      </w:r>
      <w:r w:rsidR="00FA5BB7" w:rsidRPr="00F54549">
        <w:t>dedication to</w:t>
      </w:r>
      <w:r w:rsidRPr="00F54549">
        <w:t xml:space="preserve"> upholding the mission of</w:t>
      </w:r>
      <w:r w:rsidRPr="00F54549">
        <w:rPr>
          <w:spacing w:val="-3"/>
        </w:rPr>
        <w:t xml:space="preserve"> </w:t>
      </w:r>
      <w:r w:rsidRPr="00F54549">
        <w:t>AOA.</w:t>
      </w:r>
      <w:r w:rsidR="00E83359">
        <w:t xml:space="preserve"> The most recent review and revision of LA-Beta chapter bylaws was completed in the </w:t>
      </w:r>
    </w:p>
    <w:sectPr w:rsidR="002D7B47" w:rsidRPr="00F54549">
      <w:pgSz w:w="12240" w:h="15840"/>
      <w:pgMar w:top="1580" w:right="1260" w:bottom="860" w:left="1340" w:header="647" w:footer="6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33012" w14:textId="77777777" w:rsidR="000C4FD6" w:rsidRDefault="000C4FD6">
      <w:r>
        <w:separator/>
      </w:r>
    </w:p>
  </w:endnote>
  <w:endnote w:type="continuationSeparator" w:id="0">
    <w:p w14:paraId="34B772DE" w14:textId="77777777" w:rsidR="000C4FD6" w:rsidRDefault="000C4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hancery Uralic">
    <w:altName w:val="Calibri"/>
    <w:charset w:val="00"/>
    <w:family w:val="auto"/>
    <w:pitch w:val="variable"/>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3E038" w14:textId="3990F19F" w:rsidR="002D7B47" w:rsidRDefault="007A4CD6">
    <w:pPr>
      <w:pStyle w:val="BodyText"/>
      <w:spacing w:line="14" w:lineRule="auto"/>
      <w:rPr>
        <w:sz w:val="20"/>
      </w:rPr>
    </w:pPr>
    <w:r>
      <w:rPr>
        <w:noProof/>
      </w:rPr>
      <mc:AlternateContent>
        <mc:Choice Requires="wps">
          <w:drawing>
            <wp:anchor distT="0" distB="0" distL="114300" distR="114300" simplePos="0" relativeHeight="487440384" behindDoc="1" locked="0" layoutInCell="1" allowOverlap="1" wp14:anchorId="303DB50E" wp14:editId="51836A46">
              <wp:simplePos x="0" y="0"/>
              <wp:positionH relativeFrom="page">
                <wp:posOffset>901700</wp:posOffset>
              </wp:positionH>
              <wp:positionV relativeFrom="page">
                <wp:posOffset>9474200</wp:posOffset>
              </wp:positionV>
              <wp:extent cx="4705985" cy="1905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9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D89F4" w14:textId="52B0C962" w:rsidR="002D7B47" w:rsidRDefault="00490F96">
                          <w:pPr>
                            <w:spacing w:before="15"/>
                            <w:ind w:left="20"/>
                            <w:rPr>
                              <w:rFonts w:ascii="Arial"/>
                              <w:sz w:val="16"/>
                            </w:rPr>
                          </w:pPr>
                          <w:r>
                            <w:rPr>
                              <w:rFonts w:ascii="Arial"/>
                              <w:sz w:val="16"/>
                            </w:rPr>
                            <w:t>Student Nomination Process [accepted 3/16/2010, amended 2/15/11, 8/28/16, 3/2/16</w:t>
                          </w:r>
                          <w:r w:rsidR="000B3AFD">
                            <w:rPr>
                              <w:rFonts w:ascii="Arial"/>
                              <w:sz w:val="16"/>
                            </w:rPr>
                            <w:t>, 1/25/2023</w:t>
                          </w:r>
                          <w:r>
                            <w:rPr>
                              <w:rFonts w:ascii="Arial"/>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303DB50E">
              <v:stroke joinstyle="miter"/>
              <v:path gradientshapeok="t" o:connecttype="rect"/>
            </v:shapetype>
            <v:shape id="Text Box 2" style="position:absolute;margin-left:71pt;margin-top:746pt;width:370.55pt;height:15pt;z-index:-1587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akZsQIAALA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">
              <v:textbox inset="0,0,0,0">
                <w:txbxContent>
                  <w:p w:rsidR="002D7B47" w:rsidRDefault="00490F96" w14:paraId="23CD89F4" w14:textId="52B0C962">
                    <w:pPr>
                      <w:spacing w:before="15"/>
                      <w:ind w:left="20"/>
                      <w:rPr>
                        <w:rFonts w:ascii="Arial"/>
                        <w:sz w:val="16"/>
                      </w:rPr>
                    </w:pPr>
                    <w:r>
                      <w:rPr>
                        <w:rFonts w:ascii="Arial"/>
                        <w:sz w:val="16"/>
                      </w:rPr>
                      <w:t>Student Nomination Process [accepted 3/16/2010, amended 2/15/11, 8/28/16, 3/2/16</w:t>
                    </w:r>
                    <w:r w:rsidR="000B3AFD">
                      <w:rPr>
                        <w:rFonts w:ascii="Arial"/>
                        <w:sz w:val="16"/>
                      </w:rPr>
                      <w:t>, 1/25/2023</w:t>
                    </w:r>
                    <w:r>
                      <w:rPr>
                        <w:rFonts w:ascii="Arial"/>
                        <w:sz w:val="16"/>
                      </w:rPr>
                      <w:t>]</w:t>
                    </w:r>
                  </w:p>
                </w:txbxContent>
              </v:textbox>
              <w10:wrap anchorx="page" anchory="page"/>
            </v:shape>
          </w:pict>
        </mc:Fallback>
      </mc:AlternateContent>
    </w:r>
    <w:r>
      <w:rPr>
        <w:noProof/>
      </w:rPr>
      <mc:AlternateContent>
        <mc:Choice Requires="wps">
          <w:drawing>
            <wp:anchor distT="0" distB="0" distL="114300" distR="114300" simplePos="0" relativeHeight="487439872" behindDoc="1" locked="0" layoutInCell="1" allowOverlap="1" wp14:anchorId="62FD7350" wp14:editId="5FE140A0">
              <wp:simplePos x="0" y="0"/>
              <wp:positionH relativeFrom="page">
                <wp:posOffset>896620</wp:posOffset>
              </wp:positionH>
              <wp:positionV relativeFrom="page">
                <wp:posOffset>9454515</wp:posOffset>
              </wp:positionV>
              <wp:extent cx="5981065" cy="63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 style="position:absolute;margin-left:70.6pt;margin-top:744.45pt;width:470.95pt;height:.5pt;z-index:-1587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7AF1F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">
              <w10:wrap anchorx="page" anchory="page"/>
            </v:rect>
          </w:pict>
        </mc:Fallback>
      </mc:AlternateContent>
    </w:r>
    <w:r>
      <w:rPr>
        <w:noProof/>
      </w:rPr>
      <mc:AlternateContent>
        <mc:Choice Requires="wps">
          <w:drawing>
            <wp:anchor distT="0" distB="0" distL="114300" distR="114300" simplePos="0" relativeHeight="487440896" behindDoc="1" locked="0" layoutInCell="1" allowOverlap="1" wp14:anchorId="4A57B0A1" wp14:editId="44BBC55A">
              <wp:simplePos x="0" y="0"/>
              <wp:positionH relativeFrom="page">
                <wp:posOffset>6327140</wp:posOffset>
              </wp:positionH>
              <wp:positionV relativeFrom="page">
                <wp:posOffset>9474200</wp:posOffset>
              </wp:positionV>
              <wp:extent cx="54737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42398" w14:textId="655C52F4" w:rsidR="002D7B47" w:rsidRDefault="00490F96">
                          <w:pPr>
                            <w:spacing w:before="15"/>
                            <w:ind w:left="20"/>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rsidR="004A7E3B">
                            <w:rPr>
                              <w:rFonts w:ascii="Arial"/>
                              <w:noProof/>
                              <w:sz w:val="16"/>
                            </w:rPr>
                            <w:t>1</w:t>
                          </w:r>
                          <w:r>
                            <w:fldChar w:fldCharType="end"/>
                          </w:r>
                          <w:r>
                            <w:rPr>
                              <w:rFonts w:ascii="Arial"/>
                              <w:sz w:val="16"/>
                            </w:rPr>
                            <w:t xml:space="preserve">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7B0A1" id="_x0000_t202" coordsize="21600,21600" o:spt="202" path="m,l,21600r21600,l21600,xe">
              <v:stroke joinstyle="miter"/>
              <v:path gradientshapeok="t" o:connecttype="rect"/>
            </v:shapetype>
            <v:shape id="Text Box 1" o:spid="_x0000_s1028" type="#_x0000_t202" style="position:absolute;margin-left:498.2pt;margin-top:746pt;width:43.1pt;height:11pt;z-index:-1587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rKMsAIAAK8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" filled="f" stroked="f">
              <v:textbox inset="0,0,0,0">
                <w:txbxContent>
                  <w:p w14:paraId="5F242398" w14:textId="655C52F4" w:rsidR="002D7B47" w:rsidRDefault="00490F96">
                    <w:pPr>
                      <w:spacing w:before="15"/>
                      <w:ind w:left="20"/>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rsidR="004A7E3B">
                      <w:rPr>
                        <w:rFonts w:ascii="Arial"/>
                        <w:noProof/>
                        <w:sz w:val="16"/>
                      </w:rPr>
                      <w:t>1</w:t>
                    </w:r>
                    <w:r>
                      <w:fldChar w:fldCharType="end"/>
                    </w:r>
                    <w:r>
                      <w:rPr>
                        <w:rFonts w:ascii="Arial"/>
                        <w:sz w:val="16"/>
                      </w:rPr>
                      <w:t xml:space="preserve"> of 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5C6D1" w14:textId="77777777" w:rsidR="000C4FD6" w:rsidRDefault="000C4FD6">
      <w:r>
        <w:separator/>
      </w:r>
    </w:p>
  </w:footnote>
  <w:footnote w:type="continuationSeparator" w:id="0">
    <w:p w14:paraId="747496DF" w14:textId="77777777" w:rsidR="000C4FD6" w:rsidRDefault="000C4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2CC2C" w14:textId="23BF9659" w:rsidR="002D7B47" w:rsidRDefault="00490F96">
    <w:pPr>
      <w:pStyle w:val="BodyText"/>
      <w:spacing w:line="14" w:lineRule="auto"/>
      <w:rPr>
        <w:sz w:val="20"/>
      </w:rPr>
    </w:pPr>
    <w:r>
      <w:rPr>
        <w:noProof/>
      </w:rPr>
      <w:drawing>
        <wp:anchor distT="0" distB="0" distL="0" distR="0" simplePos="0" relativeHeight="251657216" behindDoc="1" locked="0" layoutInCell="1" allowOverlap="1" wp14:anchorId="3EE87E8A" wp14:editId="784B431B">
          <wp:simplePos x="0" y="0"/>
          <wp:positionH relativeFrom="page">
            <wp:posOffset>914400</wp:posOffset>
          </wp:positionH>
          <wp:positionV relativeFrom="page">
            <wp:posOffset>457200</wp:posOffset>
          </wp:positionV>
          <wp:extent cx="951230" cy="51435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51230" cy="514350"/>
                  </a:xfrm>
                  <a:prstGeom prst="rect">
                    <a:avLst/>
                  </a:prstGeom>
                </pic:spPr>
              </pic:pic>
            </a:graphicData>
          </a:graphic>
        </wp:anchor>
      </w:drawing>
    </w:r>
    <w:r>
      <w:rPr>
        <w:noProof/>
      </w:rPr>
      <w:drawing>
        <wp:anchor distT="0" distB="0" distL="0" distR="0" simplePos="0" relativeHeight="251659264" behindDoc="1" locked="0" layoutInCell="1" allowOverlap="1" wp14:anchorId="7A5A4DE1" wp14:editId="756AA04E">
          <wp:simplePos x="0" y="0"/>
          <wp:positionH relativeFrom="page">
            <wp:posOffset>6446520</wp:posOffset>
          </wp:positionH>
          <wp:positionV relativeFrom="page">
            <wp:posOffset>457200</wp:posOffset>
          </wp:positionV>
          <wp:extent cx="402590" cy="519429"/>
          <wp:effectExtent l="0" t="0" r="0"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402590" cy="519429"/>
                  </a:xfrm>
                  <a:prstGeom prst="rect">
                    <a:avLst/>
                  </a:prstGeom>
                </pic:spPr>
              </pic:pic>
            </a:graphicData>
          </a:graphic>
        </wp:anchor>
      </w:drawing>
    </w:r>
    <w:r w:rsidR="007A4CD6">
      <w:rPr>
        <w:noProof/>
      </w:rPr>
      <mc:AlternateContent>
        <mc:Choice Requires="wps">
          <w:drawing>
            <wp:anchor distT="0" distB="0" distL="114300" distR="114300" simplePos="0" relativeHeight="487439360" behindDoc="1" locked="0" layoutInCell="1" allowOverlap="1" wp14:anchorId="1694BC03" wp14:editId="1451DE08">
              <wp:simplePos x="0" y="0"/>
              <wp:positionH relativeFrom="page">
                <wp:posOffset>883920</wp:posOffset>
              </wp:positionH>
              <wp:positionV relativeFrom="page">
                <wp:posOffset>398145</wp:posOffset>
              </wp:positionV>
              <wp:extent cx="6006465" cy="62484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FE276" w14:textId="77777777" w:rsidR="002D7B47" w:rsidRDefault="00490F96">
                          <w:pPr>
                            <w:spacing w:before="59" w:line="175" w:lineRule="auto"/>
                            <w:ind w:left="1848" w:right="3512"/>
                            <w:rPr>
                              <w:rFonts w:ascii="Arial Black"/>
                              <w:sz w:val="21"/>
                            </w:rPr>
                          </w:pPr>
                          <w:r>
                            <w:rPr>
                              <w:rFonts w:ascii="Arial Black"/>
                              <w:sz w:val="32"/>
                            </w:rPr>
                            <w:t>A</w:t>
                          </w:r>
                          <w:r>
                            <w:rPr>
                              <w:rFonts w:ascii="Arial Black"/>
                              <w:sz w:val="26"/>
                            </w:rPr>
                            <w:t>LPHA</w:t>
                          </w:r>
                          <w:r>
                            <w:rPr>
                              <w:rFonts w:ascii="Arial Black"/>
                              <w:spacing w:val="-61"/>
                              <w:sz w:val="26"/>
                            </w:rPr>
                            <w:t xml:space="preserve"> </w:t>
                          </w:r>
                          <w:r>
                            <w:rPr>
                              <w:rFonts w:ascii="Arial Black"/>
                              <w:sz w:val="32"/>
                            </w:rPr>
                            <w:t>O</w:t>
                          </w:r>
                          <w:r>
                            <w:rPr>
                              <w:rFonts w:ascii="Arial Black"/>
                              <w:sz w:val="26"/>
                            </w:rPr>
                            <w:t>MEGA</w:t>
                          </w:r>
                          <w:r>
                            <w:rPr>
                              <w:rFonts w:ascii="Arial Black"/>
                              <w:spacing w:val="-60"/>
                              <w:sz w:val="26"/>
                            </w:rPr>
                            <w:t xml:space="preserve"> </w:t>
                          </w:r>
                          <w:r>
                            <w:rPr>
                              <w:rFonts w:ascii="Arial Black"/>
                              <w:spacing w:val="-3"/>
                              <w:sz w:val="32"/>
                            </w:rPr>
                            <w:t>A</w:t>
                          </w:r>
                          <w:r>
                            <w:rPr>
                              <w:rFonts w:ascii="Arial Black"/>
                              <w:spacing w:val="-3"/>
                              <w:sz w:val="26"/>
                            </w:rPr>
                            <w:t xml:space="preserve">LPHA </w:t>
                          </w:r>
                          <w:r>
                            <w:rPr>
                              <w:rFonts w:ascii="Arial Black"/>
                              <w:sz w:val="26"/>
                            </w:rPr>
                            <w:t>H</w:t>
                          </w:r>
                          <w:r>
                            <w:rPr>
                              <w:rFonts w:ascii="Arial Black"/>
                              <w:sz w:val="21"/>
                            </w:rPr>
                            <w:t xml:space="preserve">ONOR </w:t>
                          </w:r>
                          <w:r>
                            <w:rPr>
                              <w:rFonts w:ascii="Arial Black"/>
                              <w:sz w:val="26"/>
                            </w:rPr>
                            <w:t>M</w:t>
                          </w:r>
                          <w:r>
                            <w:rPr>
                              <w:rFonts w:ascii="Arial Black"/>
                              <w:sz w:val="21"/>
                            </w:rPr>
                            <w:t xml:space="preserve">EDICAL </w:t>
                          </w:r>
                          <w:r>
                            <w:rPr>
                              <w:rFonts w:ascii="Arial Black"/>
                              <w:sz w:val="26"/>
                            </w:rPr>
                            <w:t>S</w:t>
                          </w:r>
                          <w:r>
                            <w:rPr>
                              <w:rFonts w:ascii="Arial Black"/>
                              <w:sz w:val="21"/>
                            </w:rPr>
                            <w:t>OCIETY</w:t>
                          </w:r>
                        </w:p>
                        <w:p w14:paraId="5F3F97C4" w14:textId="77777777" w:rsidR="002D7B47" w:rsidRDefault="00490F96">
                          <w:pPr>
                            <w:tabs>
                              <w:tab w:val="left" w:pos="1848"/>
                              <w:tab w:val="left" w:pos="9438"/>
                            </w:tabs>
                            <w:spacing w:line="290" w:lineRule="exact"/>
                            <w:ind w:left="20"/>
                            <w:rPr>
                              <w:rFonts w:ascii="Chancery Uralic"/>
                              <w:i/>
                              <w:sz w:val="28"/>
                            </w:rPr>
                          </w:pPr>
                          <w:r>
                            <w:rPr>
                              <w:rFonts w:ascii="Chancery Uralic"/>
                              <w:i/>
                              <w:sz w:val="28"/>
                              <w:u w:val="single"/>
                            </w:rPr>
                            <w:t xml:space="preserve"> </w:t>
                          </w:r>
                          <w:r>
                            <w:rPr>
                              <w:rFonts w:ascii="Chancery Uralic"/>
                              <w:i/>
                              <w:sz w:val="28"/>
                              <w:u w:val="single"/>
                            </w:rPr>
                            <w:tab/>
                            <w:t>Beta of Louisiana</w:t>
                          </w:r>
                          <w:r>
                            <w:rPr>
                              <w:rFonts w:ascii="Chancery Uralic"/>
                              <w:i/>
                              <w:spacing w:val="-11"/>
                              <w:sz w:val="28"/>
                              <w:u w:val="single"/>
                            </w:rPr>
                            <w:t xml:space="preserve"> </w:t>
                          </w:r>
                          <w:r>
                            <w:rPr>
                              <w:rFonts w:ascii="Chancery Uralic"/>
                              <w:i/>
                              <w:sz w:val="28"/>
                              <w:u w:val="single"/>
                            </w:rPr>
                            <w:t>Chapter</w:t>
                          </w:r>
                          <w:r>
                            <w:rPr>
                              <w:rFonts w:ascii="Chancery Uralic"/>
                              <w:i/>
                              <w:sz w:val="2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1694BC03">
              <v:stroke joinstyle="miter"/>
              <v:path gradientshapeok="t" o:connecttype="rect"/>
            </v:shapetype>
            <v:shape id="Text Box 4" style="position:absolute;margin-left:69.6pt;margin-top:31.35pt;width:472.95pt;height:49.2pt;z-index:-1587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">
              <v:textbox inset="0,0,0,0">
                <w:txbxContent>
                  <w:p w:rsidR="002D7B47" w:rsidRDefault="00490F96" w14:paraId="211FE276" w14:textId="77777777">
                    <w:pPr>
                      <w:spacing w:before="59" w:line="175" w:lineRule="auto"/>
                      <w:ind w:left="1848" w:right="3512"/>
                      <w:rPr>
                        <w:rFonts w:ascii="Arial Black"/>
                        <w:sz w:val="21"/>
                      </w:rPr>
                    </w:pPr>
                    <w:r>
                      <w:rPr>
                        <w:rFonts w:ascii="Arial Black"/>
                        <w:sz w:val="32"/>
                      </w:rPr>
                      <w:t>A</w:t>
                    </w:r>
                    <w:r>
                      <w:rPr>
                        <w:rFonts w:ascii="Arial Black"/>
                        <w:sz w:val="26"/>
                      </w:rPr>
                      <w:t>LPHA</w:t>
                    </w:r>
                    <w:r>
                      <w:rPr>
                        <w:rFonts w:ascii="Arial Black"/>
                        <w:spacing w:val="-61"/>
                        <w:sz w:val="26"/>
                      </w:rPr>
                      <w:t xml:space="preserve"> </w:t>
                    </w:r>
                    <w:r>
                      <w:rPr>
                        <w:rFonts w:ascii="Arial Black"/>
                        <w:sz w:val="32"/>
                      </w:rPr>
                      <w:t>O</w:t>
                    </w:r>
                    <w:r>
                      <w:rPr>
                        <w:rFonts w:ascii="Arial Black"/>
                        <w:sz w:val="26"/>
                      </w:rPr>
                      <w:t>MEGA</w:t>
                    </w:r>
                    <w:r>
                      <w:rPr>
                        <w:rFonts w:ascii="Arial Black"/>
                        <w:spacing w:val="-60"/>
                        <w:sz w:val="26"/>
                      </w:rPr>
                      <w:t xml:space="preserve"> </w:t>
                    </w:r>
                    <w:r>
                      <w:rPr>
                        <w:rFonts w:ascii="Arial Black"/>
                        <w:spacing w:val="-3"/>
                        <w:sz w:val="32"/>
                      </w:rPr>
                      <w:t>A</w:t>
                    </w:r>
                    <w:r>
                      <w:rPr>
                        <w:rFonts w:ascii="Arial Black"/>
                        <w:spacing w:val="-3"/>
                        <w:sz w:val="26"/>
                      </w:rPr>
                      <w:t xml:space="preserve">LPHA </w:t>
                    </w:r>
                    <w:r>
                      <w:rPr>
                        <w:rFonts w:ascii="Arial Black"/>
                        <w:sz w:val="26"/>
                      </w:rPr>
                      <w:t>H</w:t>
                    </w:r>
                    <w:r>
                      <w:rPr>
                        <w:rFonts w:ascii="Arial Black"/>
                        <w:sz w:val="21"/>
                      </w:rPr>
                      <w:t xml:space="preserve">ONOR </w:t>
                    </w:r>
                    <w:r>
                      <w:rPr>
                        <w:rFonts w:ascii="Arial Black"/>
                        <w:sz w:val="26"/>
                      </w:rPr>
                      <w:t>M</w:t>
                    </w:r>
                    <w:r>
                      <w:rPr>
                        <w:rFonts w:ascii="Arial Black"/>
                        <w:sz w:val="21"/>
                      </w:rPr>
                      <w:t xml:space="preserve">EDICAL </w:t>
                    </w:r>
                    <w:r>
                      <w:rPr>
                        <w:rFonts w:ascii="Arial Black"/>
                        <w:sz w:val="26"/>
                      </w:rPr>
                      <w:t>S</w:t>
                    </w:r>
                    <w:r>
                      <w:rPr>
                        <w:rFonts w:ascii="Arial Black"/>
                        <w:sz w:val="21"/>
                      </w:rPr>
                      <w:t>OCIETY</w:t>
                    </w:r>
                  </w:p>
                  <w:p w:rsidR="002D7B47" w:rsidRDefault="00490F96" w14:paraId="5F3F97C4" w14:textId="77777777">
                    <w:pPr>
                      <w:tabs>
                        <w:tab w:val="left" w:pos="1848"/>
                        <w:tab w:val="left" w:pos="9438"/>
                      </w:tabs>
                      <w:spacing w:line="290" w:lineRule="exact"/>
                      <w:ind w:left="20"/>
                      <w:rPr>
                        <w:rFonts w:ascii="Chancery Uralic"/>
                        <w:i/>
                        <w:sz w:val="28"/>
                      </w:rPr>
                    </w:pPr>
                    <w:r>
                      <w:rPr>
                        <w:rFonts w:ascii="Chancery Uralic"/>
                        <w:i/>
                        <w:sz w:val="28"/>
                        <w:u w:val="single"/>
                      </w:rPr>
                      <w:t xml:space="preserve"> </w:t>
                    </w:r>
                    <w:r>
                      <w:rPr>
                        <w:rFonts w:ascii="Chancery Uralic"/>
                        <w:i/>
                        <w:sz w:val="28"/>
                        <w:u w:val="single"/>
                      </w:rPr>
                      <w:tab/>
                      <w:t>Beta of Louisiana</w:t>
                    </w:r>
                    <w:r>
                      <w:rPr>
                        <w:rFonts w:ascii="Chancery Uralic"/>
                        <w:i/>
                        <w:spacing w:val="-11"/>
                        <w:sz w:val="28"/>
                        <w:u w:val="single"/>
                      </w:rPr>
                      <w:t xml:space="preserve"> </w:t>
                    </w:r>
                    <w:r>
                      <w:rPr>
                        <w:rFonts w:ascii="Chancery Uralic"/>
                        <w:i/>
                        <w:sz w:val="28"/>
                        <w:u w:val="single"/>
                      </w:rPr>
                      <w:t>Chapter</w:t>
                    </w:r>
                    <w:r>
                      <w:rPr>
                        <w:rFonts w:ascii="Chancery Uralic"/>
                        <w:i/>
                        <w:sz w:val="28"/>
                        <w:u w:val="single"/>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C5A98"/>
    <w:multiLevelType w:val="hybridMultilevel"/>
    <w:tmpl w:val="6AB40BE2"/>
    <w:lvl w:ilvl="0" w:tplc="4CC0AF0E">
      <w:numFmt w:val="bullet"/>
      <w:lvlText w:val=""/>
      <w:lvlJc w:val="left"/>
      <w:pPr>
        <w:ind w:left="280" w:hanging="180"/>
      </w:pPr>
      <w:rPr>
        <w:rFonts w:ascii="Symbol" w:eastAsia="Symbol" w:hAnsi="Symbol" w:cs="Symbol" w:hint="default"/>
        <w:w w:val="100"/>
        <w:sz w:val="24"/>
        <w:szCs w:val="24"/>
        <w:lang w:val="en-US" w:eastAsia="en-US" w:bidi="ar-SA"/>
      </w:rPr>
    </w:lvl>
    <w:lvl w:ilvl="1" w:tplc="1E5C0FF6">
      <w:numFmt w:val="bullet"/>
      <w:lvlText w:val="•"/>
      <w:lvlJc w:val="left"/>
      <w:pPr>
        <w:ind w:left="1216" w:hanging="180"/>
      </w:pPr>
      <w:rPr>
        <w:rFonts w:hint="default"/>
        <w:lang w:val="en-US" w:eastAsia="en-US" w:bidi="ar-SA"/>
      </w:rPr>
    </w:lvl>
    <w:lvl w:ilvl="2" w:tplc="934C4AF2">
      <w:numFmt w:val="bullet"/>
      <w:lvlText w:val="•"/>
      <w:lvlJc w:val="left"/>
      <w:pPr>
        <w:ind w:left="2152" w:hanging="180"/>
      </w:pPr>
      <w:rPr>
        <w:rFonts w:hint="default"/>
        <w:lang w:val="en-US" w:eastAsia="en-US" w:bidi="ar-SA"/>
      </w:rPr>
    </w:lvl>
    <w:lvl w:ilvl="3" w:tplc="944A590C">
      <w:numFmt w:val="bullet"/>
      <w:lvlText w:val="•"/>
      <w:lvlJc w:val="left"/>
      <w:pPr>
        <w:ind w:left="3088" w:hanging="180"/>
      </w:pPr>
      <w:rPr>
        <w:rFonts w:hint="default"/>
        <w:lang w:val="en-US" w:eastAsia="en-US" w:bidi="ar-SA"/>
      </w:rPr>
    </w:lvl>
    <w:lvl w:ilvl="4" w:tplc="B9129754">
      <w:numFmt w:val="bullet"/>
      <w:lvlText w:val="•"/>
      <w:lvlJc w:val="left"/>
      <w:pPr>
        <w:ind w:left="4024" w:hanging="180"/>
      </w:pPr>
      <w:rPr>
        <w:rFonts w:hint="default"/>
        <w:lang w:val="en-US" w:eastAsia="en-US" w:bidi="ar-SA"/>
      </w:rPr>
    </w:lvl>
    <w:lvl w:ilvl="5" w:tplc="DAA0A460">
      <w:numFmt w:val="bullet"/>
      <w:lvlText w:val="•"/>
      <w:lvlJc w:val="left"/>
      <w:pPr>
        <w:ind w:left="4960" w:hanging="180"/>
      </w:pPr>
      <w:rPr>
        <w:rFonts w:hint="default"/>
        <w:lang w:val="en-US" w:eastAsia="en-US" w:bidi="ar-SA"/>
      </w:rPr>
    </w:lvl>
    <w:lvl w:ilvl="6" w:tplc="8B0E074C">
      <w:numFmt w:val="bullet"/>
      <w:lvlText w:val="•"/>
      <w:lvlJc w:val="left"/>
      <w:pPr>
        <w:ind w:left="5896" w:hanging="180"/>
      </w:pPr>
      <w:rPr>
        <w:rFonts w:hint="default"/>
        <w:lang w:val="en-US" w:eastAsia="en-US" w:bidi="ar-SA"/>
      </w:rPr>
    </w:lvl>
    <w:lvl w:ilvl="7" w:tplc="5600B58E">
      <w:numFmt w:val="bullet"/>
      <w:lvlText w:val="•"/>
      <w:lvlJc w:val="left"/>
      <w:pPr>
        <w:ind w:left="6832" w:hanging="180"/>
      </w:pPr>
      <w:rPr>
        <w:rFonts w:hint="default"/>
        <w:lang w:val="en-US" w:eastAsia="en-US" w:bidi="ar-SA"/>
      </w:rPr>
    </w:lvl>
    <w:lvl w:ilvl="8" w:tplc="A52C0F26">
      <w:numFmt w:val="bullet"/>
      <w:lvlText w:val="•"/>
      <w:lvlJc w:val="left"/>
      <w:pPr>
        <w:ind w:left="7768" w:hanging="180"/>
      </w:pPr>
      <w:rPr>
        <w:rFonts w:hint="default"/>
        <w:lang w:val="en-US" w:eastAsia="en-US" w:bidi="ar-SA"/>
      </w:rPr>
    </w:lvl>
  </w:abstractNum>
  <w:abstractNum w:abstractNumId="1" w15:restartNumberingAfterBreak="0">
    <w:nsid w:val="756D2858"/>
    <w:multiLevelType w:val="hybridMultilevel"/>
    <w:tmpl w:val="DC24F160"/>
    <w:lvl w:ilvl="0" w:tplc="8284944A">
      <w:start w:val="1"/>
      <w:numFmt w:val="upperRoman"/>
      <w:lvlText w:val="%1."/>
      <w:lvlJc w:val="left"/>
      <w:pPr>
        <w:ind w:left="316" w:hanging="216"/>
      </w:pPr>
      <w:rPr>
        <w:rFonts w:ascii="Arial" w:eastAsia="Arial" w:hAnsi="Arial" w:cs="Arial" w:hint="default"/>
        <w:b/>
        <w:bCs/>
        <w:spacing w:val="-1"/>
        <w:w w:val="99"/>
        <w:sz w:val="26"/>
        <w:szCs w:val="26"/>
        <w:lang w:val="en-US" w:eastAsia="en-US" w:bidi="ar-SA"/>
      </w:rPr>
    </w:lvl>
    <w:lvl w:ilvl="1" w:tplc="673024DA">
      <w:numFmt w:val="bullet"/>
      <w:lvlText w:val=""/>
      <w:lvlJc w:val="left"/>
      <w:pPr>
        <w:ind w:left="820" w:hanging="360"/>
      </w:pPr>
      <w:rPr>
        <w:rFonts w:ascii="Symbol" w:eastAsia="Symbol" w:hAnsi="Symbol" w:cs="Symbol" w:hint="default"/>
        <w:w w:val="100"/>
        <w:sz w:val="24"/>
        <w:szCs w:val="24"/>
        <w:lang w:val="en-US" w:eastAsia="en-US" w:bidi="ar-SA"/>
      </w:rPr>
    </w:lvl>
    <w:lvl w:ilvl="2" w:tplc="08C6E3F6">
      <w:numFmt w:val="bullet"/>
      <w:lvlText w:val="•"/>
      <w:lvlJc w:val="left"/>
      <w:pPr>
        <w:ind w:left="820" w:hanging="360"/>
      </w:pPr>
      <w:rPr>
        <w:rFonts w:hint="default"/>
        <w:lang w:val="en-US" w:eastAsia="en-US" w:bidi="ar-SA"/>
      </w:rPr>
    </w:lvl>
    <w:lvl w:ilvl="3" w:tplc="D70A3560">
      <w:numFmt w:val="bullet"/>
      <w:lvlText w:val="•"/>
      <w:lvlJc w:val="left"/>
      <w:pPr>
        <w:ind w:left="960" w:hanging="360"/>
      </w:pPr>
      <w:rPr>
        <w:rFonts w:hint="default"/>
        <w:lang w:val="en-US" w:eastAsia="en-US" w:bidi="ar-SA"/>
      </w:rPr>
    </w:lvl>
    <w:lvl w:ilvl="4" w:tplc="FFE49C7A">
      <w:numFmt w:val="bullet"/>
      <w:lvlText w:val="•"/>
      <w:lvlJc w:val="left"/>
      <w:pPr>
        <w:ind w:left="2200" w:hanging="360"/>
      </w:pPr>
      <w:rPr>
        <w:rFonts w:hint="default"/>
        <w:lang w:val="en-US" w:eastAsia="en-US" w:bidi="ar-SA"/>
      </w:rPr>
    </w:lvl>
    <w:lvl w:ilvl="5" w:tplc="7174E6E6">
      <w:numFmt w:val="bullet"/>
      <w:lvlText w:val="•"/>
      <w:lvlJc w:val="left"/>
      <w:pPr>
        <w:ind w:left="3440" w:hanging="360"/>
      </w:pPr>
      <w:rPr>
        <w:rFonts w:hint="default"/>
        <w:lang w:val="en-US" w:eastAsia="en-US" w:bidi="ar-SA"/>
      </w:rPr>
    </w:lvl>
    <w:lvl w:ilvl="6" w:tplc="CC5EC5AC">
      <w:numFmt w:val="bullet"/>
      <w:lvlText w:val="•"/>
      <w:lvlJc w:val="left"/>
      <w:pPr>
        <w:ind w:left="4680" w:hanging="360"/>
      </w:pPr>
      <w:rPr>
        <w:rFonts w:hint="default"/>
        <w:lang w:val="en-US" w:eastAsia="en-US" w:bidi="ar-SA"/>
      </w:rPr>
    </w:lvl>
    <w:lvl w:ilvl="7" w:tplc="E5D47322">
      <w:numFmt w:val="bullet"/>
      <w:lvlText w:val="•"/>
      <w:lvlJc w:val="left"/>
      <w:pPr>
        <w:ind w:left="5920" w:hanging="360"/>
      </w:pPr>
      <w:rPr>
        <w:rFonts w:hint="default"/>
        <w:lang w:val="en-US" w:eastAsia="en-US" w:bidi="ar-SA"/>
      </w:rPr>
    </w:lvl>
    <w:lvl w:ilvl="8" w:tplc="77206C2C">
      <w:numFmt w:val="bullet"/>
      <w:lvlText w:val="•"/>
      <w:lvlJc w:val="left"/>
      <w:pPr>
        <w:ind w:left="7160"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B47"/>
    <w:rsid w:val="000159E7"/>
    <w:rsid w:val="00025D1A"/>
    <w:rsid w:val="00085533"/>
    <w:rsid w:val="000903B3"/>
    <w:rsid w:val="000B3AFD"/>
    <w:rsid w:val="000C4FD6"/>
    <w:rsid w:val="000F3E23"/>
    <w:rsid w:val="001743F0"/>
    <w:rsid w:val="00185777"/>
    <w:rsid w:val="001929BA"/>
    <w:rsid w:val="001C069F"/>
    <w:rsid w:val="001E13D0"/>
    <w:rsid w:val="002367E6"/>
    <w:rsid w:val="00286FED"/>
    <w:rsid w:val="002B5C8A"/>
    <w:rsid w:val="002D7B47"/>
    <w:rsid w:val="002F2D39"/>
    <w:rsid w:val="002F5EF4"/>
    <w:rsid w:val="003100C2"/>
    <w:rsid w:val="00322A2A"/>
    <w:rsid w:val="003351E2"/>
    <w:rsid w:val="00350D52"/>
    <w:rsid w:val="00351861"/>
    <w:rsid w:val="003752BE"/>
    <w:rsid w:val="00392ADA"/>
    <w:rsid w:val="00396288"/>
    <w:rsid w:val="003C4624"/>
    <w:rsid w:val="003D40F1"/>
    <w:rsid w:val="00431330"/>
    <w:rsid w:val="0046148B"/>
    <w:rsid w:val="00490F96"/>
    <w:rsid w:val="004A1171"/>
    <w:rsid w:val="004A7E3B"/>
    <w:rsid w:val="004E2922"/>
    <w:rsid w:val="004F4D54"/>
    <w:rsid w:val="005C6022"/>
    <w:rsid w:val="005D1E68"/>
    <w:rsid w:val="005D7D78"/>
    <w:rsid w:val="00605EB7"/>
    <w:rsid w:val="00613EEF"/>
    <w:rsid w:val="00680CD8"/>
    <w:rsid w:val="0069722C"/>
    <w:rsid w:val="006B6D49"/>
    <w:rsid w:val="006C3970"/>
    <w:rsid w:val="006E2F1B"/>
    <w:rsid w:val="00740AEA"/>
    <w:rsid w:val="00773BAD"/>
    <w:rsid w:val="007A4CD6"/>
    <w:rsid w:val="007F2680"/>
    <w:rsid w:val="0085587B"/>
    <w:rsid w:val="008639F4"/>
    <w:rsid w:val="0086798B"/>
    <w:rsid w:val="00867D68"/>
    <w:rsid w:val="008851EB"/>
    <w:rsid w:val="008A27DF"/>
    <w:rsid w:val="008E3153"/>
    <w:rsid w:val="008E7BFC"/>
    <w:rsid w:val="009609D9"/>
    <w:rsid w:val="009C4605"/>
    <w:rsid w:val="009D08A6"/>
    <w:rsid w:val="009E1277"/>
    <w:rsid w:val="00A347FE"/>
    <w:rsid w:val="00A80361"/>
    <w:rsid w:val="00A90238"/>
    <w:rsid w:val="00AA3966"/>
    <w:rsid w:val="00AE5BB3"/>
    <w:rsid w:val="00AF2FA9"/>
    <w:rsid w:val="00B07A5A"/>
    <w:rsid w:val="00B376DC"/>
    <w:rsid w:val="00B53570"/>
    <w:rsid w:val="00B71059"/>
    <w:rsid w:val="00BA3F76"/>
    <w:rsid w:val="00BE6029"/>
    <w:rsid w:val="00BE7156"/>
    <w:rsid w:val="00BF7C6A"/>
    <w:rsid w:val="00C21479"/>
    <w:rsid w:val="00C71F97"/>
    <w:rsid w:val="00C726F0"/>
    <w:rsid w:val="00CA7E60"/>
    <w:rsid w:val="00CC551C"/>
    <w:rsid w:val="00CE3001"/>
    <w:rsid w:val="00CF69FA"/>
    <w:rsid w:val="00D3554E"/>
    <w:rsid w:val="00D42AA1"/>
    <w:rsid w:val="00D44A09"/>
    <w:rsid w:val="00DD05A4"/>
    <w:rsid w:val="00DE6832"/>
    <w:rsid w:val="00DF429F"/>
    <w:rsid w:val="00E83359"/>
    <w:rsid w:val="00E94358"/>
    <w:rsid w:val="00E97395"/>
    <w:rsid w:val="00EA2458"/>
    <w:rsid w:val="00EA548E"/>
    <w:rsid w:val="00EA797B"/>
    <w:rsid w:val="00ED0E1A"/>
    <w:rsid w:val="00EE5352"/>
    <w:rsid w:val="00EF2AEA"/>
    <w:rsid w:val="00F14630"/>
    <w:rsid w:val="00F379C6"/>
    <w:rsid w:val="00F47BE6"/>
    <w:rsid w:val="00F54549"/>
    <w:rsid w:val="00F55CFE"/>
    <w:rsid w:val="00FA5BB7"/>
    <w:rsid w:val="010C2E33"/>
    <w:rsid w:val="01F5ED88"/>
    <w:rsid w:val="318B9652"/>
    <w:rsid w:val="34313FC2"/>
    <w:rsid w:val="42C1390B"/>
    <w:rsid w:val="44DE3623"/>
    <w:rsid w:val="643E8C5C"/>
    <w:rsid w:val="6AB53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AC1C7"/>
  <w15:docId w15:val="{8E588ECD-58CA-4B96-8B7E-3A25D839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21"/>
      <w:ind w:left="489" w:hanging="390"/>
      <w:outlineLvl w:val="0"/>
    </w:pPr>
    <w:rPr>
      <w:rFonts w:ascii="Arial" w:eastAsia="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2"/>
      <w:ind w:left="5633"/>
    </w:pPr>
    <w:rPr>
      <w:rFonts w:ascii="Arial" w:eastAsia="Arial" w:hAnsi="Arial" w:cs="Arial"/>
      <w:b/>
      <w:bCs/>
      <w:sz w:val="28"/>
      <w:szCs w:val="28"/>
    </w:rPr>
  </w:style>
  <w:style w:type="paragraph" w:styleId="ListParagraph">
    <w:name w:val="List Paragraph"/>
    <w:basedOn w:val="Normal"/>
    <w:uiPriority w:val="1"/>
    <w:qFormat/>
    <w:pPr>
      <w:spacing w:before="221"/>
      <w:ind w:left="280" w:hanging="390"/>
    </w:pPr>
  </w:style>
  <w:style w:type="paragraph" w:customStyle="1" w:styleId="TableParagraph">
    <w:name w:val="Table Paragraph"/>
    <w:basedOn w:val="Normal"/>
    <w:uiPriority w:val="1"/>
    <w:qFormat/>
    <w:pPr>
      <w:spacing w:before="20"/>
    </w:pPr>
  </w:style>
  <w:style w:type="paragraph" w:styleId="Revision">
    <w:name w:val="Revision"/>
    <w:hidden/>
    <w:uiPriority w:val="99"/>
    <w:semiHidden/>
    <w:rsid w:val="00A80361"/>
    <w:pPr>
      <w:widowControl/>
      <w:autoSpaceDE/>
      <w:autoSpaceDN/>
    </w:pPr>
    <w:rPr>
      <w:rFonts w:ascii="Times New Roman" w:eastAsia="Times New Roman" w:hAnsi="Times New Roman" w:cs="Times New Roman"/>
    </w:rPr>
  </w:style>
  <w:style w:type="paragraph" w:customStyle="1" w:styleId="Default">
    <w:name w:val="Default"/>
    <w:rsid w:val="00B376DC"/>
    <w:pPr>
      <w:widowControl/>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545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54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54549"/>
    <w:rPr>
      <w:sz w:val="16"/>
      <w:szCs w:val="16"/>
    </w:rPr>
  </w:style>
  <w:style w:type="paragraph" w:styleId="CommentText">
    <w:name w:val="annotation text"/>
    <w:basedOn w:val="Normal"/>
    <w:link w:val="CommentTextChar"/>
    <w:uiPriority w:val="99"/>
    <w:semiHidden/>
    <w:unhideWhenUsed/>
    <w:rsid w:val="00F54549"/>
    <w:rPr>
      <w:sz w:val="20"/>
      <w:szCs w:val="20"/>
    </w:rPr>
  </w:style>
  <w:style w:type="character" w:customStyle="1" w:styleId="CommentTextChar">
    <w:name w:val="Comment Text Char"/>
    <w:basedOn w:val="DefaultParagraphFont"/>
    <w:link w:val="CommentText"/>
    <w:uiPriority w:val="99"/>
    <w:semiHidden/>
    <w:rsid w:val="00F545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4549"/>
    <w:rPr>
      <w:b/>
      <w:bCs/>
    </w:rPr>
  </w:style>
  <w:style w:type="character" w:customStyle="1" w:styleId="CommentSubjectChar">
    <w:name w:val="Comment Subject Char"/>
    <w:basedOn w:val="CommentTextChar"/>
    <w:link w:val="CommentSubject"/>
    <w:uiPriority w:val="99"/>
    <w:semiHidden/>
    <w:rsid w:val="00F54549"/>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83359"/>
    <w:pPr>
      <w:tabs>
        <w:tab w:val="center" w:pos="4680"/>
        <w:tab w:val="right" w:pos="9360"/>
      </w:tabs>
    </w:pPr>
  </w:style>
  <w:style w:type="character" w:customStyle="1" w:styleId="HeaderChar">
    <w:name w:val="Header Char"/>
    <w:basedOn w:val="DefaultParagraphFont"/>
    <w:link w:val="Header"/>
    <w:uiPriority w:val="99"/>
    <w:rsid w:val="00E83359"/>
    <w:rPr>
      <w:rFonts w:ascii="Times New Roman" w:eastAsia="Times New Roman" w:hAnsi="Times New Roman" w:cs="Times New Roman"/>
    </w:rPr>
  </w:style>
  <w:style w:type="paragraph" w:styleId="Footer">
    <w:name w:val="footer"/>
    <w:basedOn w:val="Normal"/>
    <w:link w:val="FooterChar"/>
    <w:uiPriority w:val="99"/>
    <w:unhideWhenUsed/>
    <w:rsid w:val="00E83359"/>
    <w:pPr>
      <w:tabs>
        <w:tab w:val="center" w:pos="4680"/>
        <w:tab w:val="right" w:pos="9360"/>
      </w:tabs>
    </w:pPr>
  </w:style>
  <w:style w:type="character" w:customStyle="1" w:styleId="FooterChar">
    <w:name w:val="Footer Char"/>
    <w:basedOn w:val="DefaultParagraphFont"/>
    <w:link w:val="Footer"/>
    <w:uiPriority w:val="99"/>
    <w:rsid w:val="00E8335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04875">
      <w:bodyDiv w:val="1"/>
      <w:marLeft w:val="0"/>
      <w:marRight w:val="0"/>
      <w:marTop w:val="0"/>
      <w:marBottom w:val="0"/>
      <w:divBdr>
        <w:top w:val="none" w:sz="0" w:space="0" w:color="auto"/>
        <w:left w:val="none" w:sz="0" w:space="0" w:color="auto"/>
        <w:bottom w:val="none" w:sz="0" w:space="0" w:color="auto"/>
        <w:right w:val="none" w:sz="0" w:space="0" w:color="auto"/>
      </w:divBdr>
    </w:div>
    <w:div w:id="512955877">
      <w:bodyDiv w:val="1"/>
      <w:marLeft w:val="0"/>
      <w:marRight w:val="0"/>
      <w:marTop w:val="0"/>
      <w:marBottom w:val="0"/>
      <w:divBdr>
        <w:top w:val="none" w:sz="0" w:space="0" w:color="auto"/>
        <w:left w:val="none" w:sz="0" w:space="0" w:color="auto"/>
        <w:bottom w:val="none" w:sz="0" w:space="0" w:color="auto"/>
        <w:right w:val="none" w:sz="0" w:space="0" w:color="auto"/>
      </w:divBdr>
    </w:div>
    <w:div w:id="90356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84E7E-BB20-41F7-9D5F-5BD5B03CA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3741</Words>
  <Characters>21330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Atkinson</dc:creator>
  <cp:lastModifiedBy>Rimmer, Sarah N.</cp:lastModifiedBy>
  <cp:revision>2</cp:revision>
  <dcterms:created xsi:type="dcterms:W3CDTF">2023-02-27T20:54:00Z</dcterms:created>
  <dcterms:modified xsi:type="dcterms:W3CDTF">2023-02-27T20:54:00Z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Creator">
    <vt:lpwstr>Microsoft® Word 2013</vt:lpwstr>
  </property>
  <property fmtid="{D5CDD505-2E9C-101B-9397-08002B2CF9AE}" pid="4" name="LastSaved">
    <vt:filetime>2023-01-11T00:00:00Z</vt:filetime>
  </property>
</Properties>
</file>