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743847" w:rsidRDefault="00B21FBC" w:rsidP="00B21FBC">
      <w:pPr>
        <w:spacing w:after="0"/>
        <w:jc w:val="center"/>
        <w:rPr>
          <w:rFonts w:cs="Arial"/>
        </w:rPr>
      </w:pPr>
      <w:r w:rsidRPr="00743847">
        <w:rPr>
          <w:rFonts w:cs="Arial"/>
        </w:rPr>
        <w:t>School of Medicine Faculty Assembly</w:t>
      </w:r>
    </w:p>
    <w:p w14:paraId="4A033FA1" w14:textId="42DC9A44" w:rsidR="00D57D89" w:rsidRPr="00743847" w:rsidRDefault="002E6846" w:rsidP="00B21FBC">
      <w:pPr>
        <w:spacing w:after="0"/>
        <w:jc w:val="center"/>
        <w:rPr>
          <w:rFonts w:cs="Arial"/>
        </w:rPr>
      </w:pPr>
      <w:r>
        <w:rPr>
          <w:rFonts w:cs="Arial"/>
        </w:rPr>
        <w:t>Minutes</w:t>
      </w:r>
    </w:p>
    <w:p w14:paraId="79ACCD70" w14:textId="24CFF341" w:rsidR="00B21FBC" w:rsidRPr="00743847" w:rsidRDefault="003724CB" w:rsidP="00B21FBC">
      <w:pPr>
        <w:spacing w:after="0"/>
        <w:jc w:val="center"/>
        <w:rPr>
          <w:rFonts w:cs="Arial"/>
        </w:rPr>
      </w:pPr>
      <w:r>
        <w:rPr>
          <w:rFonts w:cs="Arial"/>
        </w:rPr>
        <w:t>September 5</w:t>
      </w:r>
      <w:r w:rsidR="00217461">
        <w:rPr>
          <w:rFonts w:cs="Arial"/>
        </w:rPr>
        <w:t>, 2019</w:t>
      </w:r>
    </w:p>
    <w:p w14:paraId="01DBFA00" w14:textId="2D1D6DEE" w:rsidR="002E6846" w:rsidRDefault="002E6846" w:rsidP="002E6846">
      <w:pPr>
        <w:spacing w:after="0"/>
        <w:rPr>
          <w:rFonts w:cs="Arial"/>
        </w:rPr>
      </w:pPr>
      <w:r>
        <w:rPr>
          <w:rFonts w:cs="Arial"/>
        </w:rPr>
        <w:t>Attendance:</w:t>
      </w:r>
    </w:p>
    <w:p w14:paraId="5D0F0CF7" w14:textId="7FD9482A" w:rsidR="002E6846" w:rsidRDefault="002E6846" w:rsidP="002E6846">
      <w:pPr>
        <w:spacing w:after="0"/>
        <w:rPr>
          <w:rFonts w:cs="Arial"/>
        </w:rPr>
      </w:pPr>
      <w:r>
        <w:rPr>
          <w:rFonts w:cs="Arial"/>
        </w:rPr>
        <w:t>Proxy:</w:t>
      </w:r>
    </w:p>
    <w:p w14:paraId="4DB26320" w14:textId="1370B2EE" w:rsidR="002E6846" w:rsidRPr="00743847" w:rsidRDefault="002E6846" w:rsidP="002E6846">
      <w:pPr>
        <w:spacing w:after="0"/>
        <w:rPr>
          <w:rFonts w:cs="Arial"/>
        </w:rPr>
      </w:pPr>
      <w:r>
        <w:rPr>
          <w:rFonts w:cs="Arial"/>
        </w:rPr>
        <w:t>Absent:</w:t>
      </w:r>
    </w:p>
    <w:p w14:paraId="3972FB58" w14:textId="77777777" w:rsidR="00E823EA" w:rsidRPr="00743847" w:rsidRDefault="00E823EA" w:rsidP="00E823EA">
      <w:pPr>
        <w:spacing w:after="0"/>
        <w:rPr>
          <w:rFonts w:cs="Arial"/>
        </w:rPr>
      </w:pPr>
    </w:p>
    <w:p w14:paraId="556C7414" w14:textId="7C882995" w:rsidR="003C2B27" w:rsidRPr="00217461" w:rsidRDefault="002E6846" w:rsidP="00217461">
      <w:pPr>
        <w:spacing w:after="0"/>
        <w:rPr>
          <w:rFonts w:cs="Arial"/>
        </w:rPr>
      </w:pPr>
      <w:r>
        <w:rPr>
          <w:rFonts w:cs="Arial"/>
        </w:rPr>
        <w:t>Meeting started:</w:t>
      </w:r>
      <w:r w:rsidR="00CA4743">
        <w:rPr>
          <w:rFonts w:cs="Arial"/>
        </w:rPr>
        <w:t xml:space="preserve"> 4:01pm</w:t>
      </w:r>
      <w:r w:rsidR="00355F72" w:rsidRPr="00217461">
        <w:rPr>
          <w:rFonts w:cs="Arial"/>
        </w:rPr>
        <w:br/>
      </w:r>
    </w:p>
    <w:p w14:paraId="335514EF" w14:textId="54134490" w:rsidR="00355F72" w:rsidRDefault="00DE2C7A" w:rsidP="00355F72">
      <w:pPr>
        <w:pStyle w:val="ListParagraph"/>
        <w:numPr>
          <w:ilvl w:val="0"/>
          <w:numId w:val="1"/>
        </w:numPr>
        <w:spacing w:after="0"/>
        <w:rPr>
          <w:rFonts w:cs="Arial"/>
        </w:rPr>
      </w:pPr>
      <w:r>
        <w:rPr>
          <w:rFonts w:cs="Arial"/>
        </w:rPr>
        <w:t xml:space="preserve">Approval of the </w:t>
      </w:r>
      <w:r w:rsidR="002E6846">
        <w:rPr>
          <w:rFonts w:cs="Arial"/>
        </w:rPr>
        <w:t xml:space="preserve">August </w:t>
      </w:r>
      <w:r w:rsidR="00355F72">
        <w:rPr>
          <w:rFonts w:cs="Arial"/>
        </w:rPr>
        <w:t xml:space="preserve">meeting minutes </w:t>
      </w:r>
      <w:r w:rsidR="002E6846">
        <w:rPr>
          <w:rFonts w:cs="Arial"/>
        </w:rPr>
        <w:t>(motion,</w:t>
      </w:r>
      <w:r w:rsidR="00CA4743">
        <w:rPr>
          <w:rFonts w:cs="Arial"/>
        </w:rPr>
        <w:t xml:space="preserve"> M.</w:t>
      </w:r>
      <w:r w:rsidR="008647FD">
        <w:rPr>
          <w:rFonts w:cs="Arial"/>
        </w:rPr>
        <w:t xml:space="preserve"> </w:t>
      </w:r>
      <w:proofErr w:type="spellStart"/>
      <w:r w:rsidR="00CA4743">
        <w:rPr>
          <w:rFonts w:cs="Arial"/>
        </w:rPr>
        <w:t>Levitzky</w:t>
      </w:r>
      <w:proofErr w:type="spellEnd"/>
      <w:r w:rsidR="0004777B">
        <w:rPr>
          <w:rFonts w:cs="Arial"/>
        </w:rPr>
        <w:t>;</w:t>
      </w:r>
      <w:r w:rsidR="002E6846">
        <w:rPr>
          <w:rFonts w:cs="Arial"/>
        </w:rPr>
        <w:t xml:space="preserve"> second</w:t>
      </w:r>
      <w:r w:rsidR="00CA4743">
        <w:rPr>
          <w:rFonts w:cs="Arial"/>
        </w:rPr>
        <w:t xml:space="preserve"> </w:t>
      </w:r>
      <w:proofErr w:type="spellStart"/>
      <w:r w:rsidR="0004777B">
        <w:rPr>
          <w:rFonts w:cs="Arial"/>
        </w:rPr>
        <w:t>J.Crabtree</w:t>
      </w:r>
      <w:proofErr w:type="spellEnd"/>
      <w:r w:rsidR="002E6846">
        <w:rPr>
          <w:rFonts w:cs="Arial"/>
        </w:rPr>
        <w:t>)</w:t>
      </w:r>
    </w:p>
    <w:p w14:paraId="3051571F" w14:textId="77777777" w:rsidR="00056C00" w:rsidRPr="00F40A6C" w:rsidRDefault="00056C00" w:rsidP="00F40A6C">
      <w:pPr>
        <w:spacing w:after="0"/>
        <w:rPr>
          <w:rFonts w:cs="Arial"/>
        </w:rPr>
      </w:pPr>
      <w:bookmarkStart w:id="0" w:name="_GoBack"/>
      <w:bookmarkEnd w:id="0"/>
    </w:p>
    <w:p w14:paraId="7FD22D88" w14:textId="70AE33BB" w:rsidR="00B21FBC" w:rsidRPr="00743847" w:rsidRDefault="00B21FBC" w:rsidP="00B21FBC">
      <w:pPr>
        <w:pStyle w:val="ListParagraph"/>
        <w:numPr>
          <w:ilvl w:val="0"/>
          <w:numId w:val="1"/>
        </w:numPr>
        <w:spacing w:after="0"/>
        <w:rPr>
          <w:rFonts w:cs="Arial"/>
        </w:rPr>
      </w:pPr>
      <w:r w:rsidRPr="00743847">
        <w:rPr>
          <w:rFonts w:cs="Arial"/>
        </w:rPr>
        <w:t>Reports</w:t>
      </w:r>
      <w:r w:rsidR="00D57D89" w:rsidRPr="00743847">
        <w:rPr>
          <w:rFonts w:cs="Arial"/>
        </w:rPr>
        <w:t>:</w:t>
      </w:r>
    </w:p>
    <w:p w14:paraId="3D29BAFC" w14:textId="292EAB8F" w:rsidR="00961D9D" w:rsidRDefault="00E924CC" w:rsidP="00D5393D">
      <w:pPr>
        <w:pStyle w:val="ListParagraph"/>
        <w:numPr>
          <w:ilvl w:val="1"/>
          <w:numId w:val="1"/>
        </w:numPr>
        <w:spacing w:after="120" w:line="240" w:lineRule="auto"/>
        <w:contextualSpacing w:val="0"/>
        <w:rPr>
          <w:rFonts w:cs="Arial"/>
        </w:rPr>
      </w:pPr>
      <w:r w:rsidRPr="00743847">
        <w:rPr>
          <w:rFonts w:cs="Arial"/>
        </w:rPr>
        <w:t xml:space="preserve">Executive </w:t>
      </w:r>
      <w:r w:rsidR="00C63A34" w:rsidRPr="00743847">
        <w:rPr>
          <w:rFonts w:cs="Arial"/>
        </w:rPr>
        <w:t>Committee</w:t>
      </w:r>
      <w:r w:rsidR="00A4563E" w:rsidRPr="00743847">
        <w:rPr>
          <w:rFonts w:cs="Arial"/>
        </w:rPr>
        <w:t xml:space="preserve"> </w:t>
      </w:r>
    </w:p>
    <w:p w14:paraId="03B811DE" w14:textId="04DFA669" w:rsidR="00A3420A" w:rsidRPr="00A3420A" w:rsidRDefault="00C4171B" w:rsidP="00A3420A">
      <w:pPr>
        <w:pStyle w:val="ListParagraph"/>
        <w:numPr>
          <w:ilvl w:val="2"/>
          <w:numId w:val="1"/>
        </w:numPr>
        <w:spacing w:after="120" w:line="240" w:lineRule="auto"/>
        <w:contextualSpacing w:val="0"/>
        <w:rPr>
          <w:rFonts w:cs="Arial"/>
        </w:rPr>
      </w:pPr>
      <w:r>
        <w:rPr>
          <w:rFonts w:cs="Arial"/>
        </w:rPr>
        <w:t>CM-</w:t>
      </w:r>
      <w:r w:rsidR="00A3420A">
        <w:rPr>
          <w:rFonts w:cs="Arial"/>
        </w:rPr>
        <w:t>67</w:t>
      </w:r>
    </w:p>
    <w:p w14:paraId="6F18B011" w14:textId="12D573ED" w:rsidR="00D7572F" w:rsidRPr="000A2125" w:rsidRDefault="00A3420A" w:rsidP="00D7572F">
      <w:pPr>
        <w:pStyle w:val="ListParagraph"/>
        <w:numPr>
          <w:ilvl w:val="3"/>
          <w:numId w:val="1"/>
        </w:numPr>
        <w:spacing w:after="120" w:line="240" w:lineRule="auto"/>
        <w:contextualSpacing w:val="0"/>
        <w:rPr>
          <w:rFonts w:cs="Arial"/>
          <w:color w:val="000000" w:themeColor="text1"/>
        </w:rPr>
      </w:pPr>
      <w:r w:rsidRPr="000A2125">
        <w:rPr>
          <w:color w:val="000000" w:themeColor="text1"/>
        </w:rPr>
        <w:t>This policy applies to all faculty and unclassified exempt staff (Employees). For the purpose of this policy, hourly employees (unclassified non-exempt and classified employees) shall be excluded from the maximum 120 hours provided to faculty and unclassified staff. The employees excluded from this policy who engage in Work-Related Off-Campus Activity, should seek required approvals from their supervisor and follow all applicable policies and laws. Supervisors should consult with Human Resources to discuss how to handle any potential overtime implications in accordance with FLSA and appropriate codes to use in Time and Labor.</w:t>
      </w:r>
    </w:p>
    <w:p w14:paraId="5B27E564" w14:textId="77777777" w:rsidR="00FC0FF3" w:rsidRPr="000A2125" w:rsidRDefault="00D7572F" w:rsidP="00F66D2F">
      <w:pPr>
        <w:pStyle w:val="ListParagraph"/>
        <w:numPr>
          <w:ilvl w:val="3"/>
          <w:numId w:val="1"/>
        </w:numPr>
        <w:spacing w:after="120" w:line="240" w:lineRule="auto"/>
        <w:contextualSpacing w:val="0"/>
        <w:jc w:val="both"/>
        <w:rPr>
          <w:rFonts w:cs="Arial"/>
          <w:color w:val="000000" w:themeColor="text1"/>
        </w:rPr>
      </w:pPr>
      <w:r w:rsidRPr="000A2125">
        <w:rPr>
          <w:color w:val="000000" w:themeColor="text1"/>
        </w:rPr>
        <w:t xml:space="preserve"> LSUHSC-NO Employees may request up to fifteen (15) days each fiscal year (eight hours per day, for a maximum total of 120 hours per fiscal year) to conduct Work-Related Off-Campus Activity, which does not reduce the Employee’s annual or sick leave balances. Any Work-Related Off-Campus Activity taken beyond the allowed fifteen (15) days shall be considered annual leave unless approved as an exception pursuant to paragraph III (3) below. Such activity does not include (1) any Educational Privileges, Educational Leave, Sabbatical Leave governed by PM-12, (2) other off-campus activities related to grants, contracts, or other revenue producing activities, or (3) any outside employment, which is governed by PM-11.</w:t>
      </w:r>
    </w:p>
    <w:p w14:paraId="407FB920" w14:textId="58EA3A62" w:rsidR="00A3420A" w:rsidRPr="000A2125" w:rsidRDefault="00FC0FF3" w:rsidP="00664E93">
      <w:pPr>
        <w:pStyle w:val="ListParagraph"/>
        <w:numPr>
          <w:ilvl w:val="3"/>
          <w:numId w:val="1"/>
        </w:numPr>
        <w:spacing w:after="120" w:line="240" w:lineRule="auto"/>
        <w:contextualSpacing w:val="0"/>
        <w:rPr>
          <w:rFonts w:cs="Arial"/>
          <w:color w:val="000000" w:themeColor="text1"/>
        </w:rPr>
      </w:pPr>
      <w:r w:rsidRPr="000A2125">
        <w:rPr>
          <w:color w:val="000000" w:themeColor="text1"/>
        </w:rPr>
        <w:t>If a faculty member needs more than 15 days then can request more from their Department Chair and/or Dean Nels</w:t>
      </w:r>
      <w:r w:rsidR="00664E93" w:rsidRPr="000A2125">
        <w:rPr>
          <w:color w:val="000000" w:themeColor="text1"/>
        </w:rPr>
        <w:t>on</w:t>
      </w:r>
      <w:r w:rsidR="00A3420A" w:rsidRPr="000A2125">
        <w:rPr>
          <w:color w:val="000000" w:themeColor="text1"/>
        </w:rPr>
        <w:br/>
      </w:r>
    </w:p>
    <w:p w14:paraId="328646B9" w14:textId="2CCEB957" w:rsidR="00C4171B" w:rsidRDefault="00C4171B" w:rsidP="00C4171B">
      <w:pPr>
        <w:pStyle w:val="ListParagraph"/>
        <w:numPr>
          <w:ilvl w:val="2"/>
          <w:numId w:val="1"/>
        </w:numPr>
        <w:spacing w:after="120" w:line="240" w:lineRule="auto"/>
        <w:contextualSpacing w:val="0"/>
        <w:rPr>
          <w:rFonts w:cs="Arial"/>
        </w:rPr>
      </w:pPr>
      <w:r>
        <w:rPr>
          <w:rFonts w:cs="Arial"/>
        </w:rPr>
        <w:t>Construction Updates</w:t>
      </w:r>
    </w:p>
    <w:p w14:paraId="14781006" w14:textId="39E09BD8" w:rsidR="00DA41F8" w:rsidRDefault="00DA41F8" w:rsidP="00EB5871">
      <w:pPr>
        <w:pStyle w:val="ListParagraph"/>
        <w:numPr>
          <w:ilvl w:val="3"/>
          <w:numId w:val="1"/>
        </w:numPr>
        <w:spacing w:after="120" w:line="240" w:lineRule="auto"/>
        <w:contextualSpacing w:val="0"/>
        <w:rPr>
          <w:rFonts w:cs="Arial"/>
        </w:rPr>
      </w:pPr>
      <w:r>
        <w:rPr>
          <w:rFonts w:cs="Arial"/>
        </w:rPr>
        <w:t>Building at 1542: Delgado wants to move in there and renovate space into kitchen space and other teaching space</w:t>
      </w:r>
      <w:r w:rsidR="00EB5871">
        <w:rPr>
          <w:rFonts w:cs="Arial"/>
        </w:rPr>
        <w:t>.  There will be faculty spaces on the 3</w:t>
      </w:r>
      <w:r w:rsidR="00EB5871" w:rsidRPr="00EB5871">
        <w:rPr>
          <w:rFonts w:cs="Arial"/>
          <w:vertAlign w:val="superscript"/>
        </w:rPr>
        <w:t>rd</w:t>
      </w:r>
      <w:r w:rsidR="00EB5871">
        <w:rPr>
          <w:rFonts w:cs="Arial"/>
        </w:rPr>
        <w:t xml:space="preserve"> and 4</w:t>
      </w:r>
      <w:r w:rsidR="00EB5871" w:rsidRPr="00EB5871">
        <w:rPr>
          <w:rFonts w:cs="Arial"/>
          <w:vertAlign w:val="superscript"/>
        </w:rPr>
        <w:t>th</w:t>
      </w:r>
      <w:r w:rsidR="00EB5871">
        <w:rPr>
          <w:rFonts w:cs="Arial"/>
        </w:rPr>
        <w:t xml:space="preserve"> floors with cubicles being constructed.  Tentative renovations will start in January.</w:t>
      </w:r>
    </w:p>
    <w:p w14:paraId="2CFE5797" w14:textId="77777777" w:rsidR="00E46465" w:rsidRDefault="00E46465" w:rsidP="00E46465">
      <w:pPr>
        <w:pStyle w:val="ListParagraph"/>
        <w:numPr>
          <w:ilvl w:val="3"/>
          <w:numId w:val="1"/>
        </w:numPr>
        <w:spacing w:after="0" w:line="240" w:lineRule="auto"/>
      </w:pPr>
      <w:r>
        <w:lastRenderedPageBreak/>
        <w:t>MEB – construction in the MEB will likely not begin until there is a better understanding of the impact of the CSRB construction.  This construction will be done is stages and mostly involve renovation of the 5</w:t>
      </w:r>
      <w:r w:rsidRPr="00C54073">
        <w:rPr>
          <w:vertAlign w:val="superscript"/>
        </w:rPr>
        <w:t>th</w:t>
      </w:r>
      <w:r>
        <w:t xml:space="preserve"> through 7</w:t>
      </w:r>
      <w:r w:rsidRPr="00C54073">
        <w:rPr>
          <w:vertAlign w:val="superscript"/>
        </w:rPr>
        <w:t>th</w:t>
      </w:r>
      <w:r>
        <w:t xml:space="preserve"> floors.</w:t>
      </w:r>
    </w:p>
    <w:p w14:paraId="3473079C" w14:textId="77777777" w:rsidR="00E46465" w:rsidRDefault="00E46465" w:rsidP="00E46465">
      <w:pPr>
        <w:pStyle w:val="ListParagraph"/>
        <w:numPr>
          <w:ilvl w:val="3"/>
          <w:numId w:val="1"/>
        </w:numPr>
        <w:spacing w:after="0" w:line="240" w:lineRule="auto"/>
      </w:pPr>
      <w:r>
        <w:t>ILH – construction on this $42-45 M project will start in late summer or fall.  This will be a really nice addition to our campus and it will have a testing center, office space for our clinical faculty, new simulation center, and a large fitness area.</w:t>
      </w:r>
    </w:p>
    <w:p w14:paraId="4133A26C" w14:textId="5F9DE51F" w:rsidR="00F97E6A" w:rsidRDefault="00F97E6A" w:rsidP="00EB5871">
      <w:pPr>
        <w:pStyle w:val="ListParagraph"/>
        <w:numPr>
          <w:ilvl w:val="3"/>
          <w:numId w:val="1"/>
        </w:numPr>
        <w:spacing w:after="120" w:line="240" w:lineRule="auto"/>
        <w:contextualSpacing w:val="0"/>
        <w:rPr>
          <w:rFonts w:cs="Arial"/>
        </w:rPr>
      </w:pPr>
      <w:r>
        <w:rPr>
          <w:rFonts w:cs="Arial"/>
        </w:rPr>
        <w:t xml:space="preserve">CSRB:  </w:t>
      </w:r>
      <w:r w:rsidR="00B050F5">
        <w:rPr>
          <w:rFonts w:cs="Arial"/>
        </w:rPr>
        <w:t>Renovations starting in January 2020 and will last for at least 2 years</w:t>
      </w:r>
      <w:r w:rsidR="0083025F">
        <w:rPr>
          <w:rFonts w:cs="Arial"/>
        </w:rPr>
        <w:t xml:space="preserve">.  Will be moving some of the primates to the dental school.  </w:t>
      </w:r>
    </w:p>
    <w:p w14:paraId="476BB366" w14:textId="1127CB34" w:rsidR="0083025F" w:rsidRPr="00EB5871" w:rsidRDefault="0083025F" w:rsidP="00EB5871">
      <w:pPr>
        <w:pStyle w:val="ListParagraph"/>
        <w:numPr>
          <w:ilvl w:val="3"/>
          <w:numId w:val="1"/>
        </w:numPr>
        <w:spacing w:after="120" w:line="240" w:lineRule="auto"/>
        <w:contextualSpacing w:val="0"/>
        <w:rPr>
          <w:rFonts w:cs="Arial"/>
        </w:rPr>
      </w:pPr>
      <w:r>
        <w:rPr>
          <w:rFonts w:cs="Arial"/>
        </w:rPr>
        <w:t xml:space="preserve">Bridge over </w:t>
      </w:r>
      <w:r w:rsidR="00EE3F8A">
        <w:rPr>
          <w:rFonts w:cs="Arial"/>
        </w:rPr>
        <w:t>Tulane</w:t>
      </w:r>
      <w:r>
        <w:rPr>
          <w:rFonts w:cs="Arial"/>
        </w:rPr>
        <w:t xml:space="preserve"> continues to be discussed</w:t>
      </w:r>
    </w:p>
    <w:p w14:paraId="4E12738F" w14:textId="00EC14C4" w:rsidR="00C4171B" w:rsidRDefault="00591B7B" w:rsidP="00C4171B">
      <w:pPr>
        <w:pStyle w:val="ListParagraph"/>
        <w:numPr>
          <w:ilvl w:val="2"/>
          <w:numId w:val="1"/>
        </w:numPr>
        <w:spacing w:after="120" w:line="240" w:lineRule="auto"/>
        <w:contextualSpacing w:val="0"/>
        <w:rPr>
          <w:rFonts w:cs="Arial"/>
        </w:rPr>
      </w:pPr>
      <w:r>
        <w:rPr>
          <w:rFonts w:cs="Arial"/>
        </w:rPr>
        <w:t>Raises</w:t>
      </w:r>
    </w:p>
    <w:p w14:paraId="61AA2D1D" w14:textId="7974E3A1" w:rsidR="00A36719" w:rsidRPr="000B7338" w:rsidRDefault="0083025F" w:rsidP="000B7338">
      <w:pPr>
        <w:pStyle w:val="ListParagraph"/>
        <w:numPr>
          <w:ilvl w:val="3"/>
          <w:numId w:val="1"/>
        </w:numPr>
        <w:spacing w:after="120" w:line="240" w:lineRule="auto"/>
        <w:contextualSpacing w:val="0"/>
        <w:rPr>
          <w:rFonts w:cs="Arial"/>
        </w:rPr>
      </w:pPr>
      <w:r>
        <w:rPr>
          <w:rFonts w:cs="Arial"/>
        </w:rPr>
        <w:t>3% cost of living raisers have to be approve</w:t>
      </w:r>
      <w:r w:rsidR="002445CA">
        <w:rPr>
          <w:rFonts w:cs="Arial"/>
        </w:rPr>
        <w:t>d.  B</w:t>
      </w:r>
      <w:r w:rsidRPr="002445CA">
        <w:rPr>
          <w:rFonts w:cs="Arial"/>
        </w:rPr>
        <w:t>oard of Supervisors are meeting the 2</w:t>
      </w:r>
      <w:r w:rsidRPr="002445CA">
        <w:rPr>
          <w:rFonts w:cs="Arial"/>
          <w:vertAlign w:val="superscript"/>
        </w:rPr>
        <w:t>nd</w:t>
      </w:r>
      <w:r w:rsidRPr="002445CA">
        <w:rPr>
          <w:rFonts w:cs="Arial"/>
        </w:rPr>
        <w:t xml:space="preserve"> Friday in September</w:t>
      </w:r>
      <w:r w:rsidR="002445CA">
        <w:rPr>
          <w:rFonts w:cs="Arial"/>
        </w:rPr>
        <w:t xml:space="preserve">.  The cost of living raises will </w:t>
      </w:r>
      <w:r w:rsidR="000B7338">
        <w:rPr>
          <w:rFonts w:cs="Arial"/>
        </w:rPr>
        <w:t xml:space="preserve">cost </w:t>
      </w:r>
      <w:r w:rsidR="00EE3F8A" w:rsidRPr="002445CA">
        <w:rPr>
          <w:rFonts w:cs="Arial"/>
        </w:rPr>
        <w:t xml:space="preserve">$7 million </w:t>
      </w:r>
      <w:r w:rsidR="000B7338">
        <w:rPr>
          <w:rFonts w:cs="Arial"/>
        </w:rPr>
        <w:t>for</w:t>
      </w:r>
      <w:r w:rsidR="00EE3F8A" w:rsidRPr="002445CA">
        <w:rPr>
          <w:rFonts w:cs="Arial"/>
        </w:rPr>
        <w:t xml:space="preserve"> LSUHSC; School of Medicine is helping cover the cost for this raise</w:t>
      </w:r>
      <w:r w:rsidR="000B7338">
        <w:rPr>
          <w:rFonts w:cs="Arial"/>
        </w:rPr>
        <w:t xml:space="preserve">.  </w:t>
      </w:r>
      <w:r w:rsidR="00A36719" w:rsidRPr="000B7338">
        <w:rPr>
          <w:rFonts w:cs="Arial"/>
        </w:rPr>
        <w:t>Merit raises are still being discussed</w:t>
      </w:r>
    </w:p>
    <w:p w14:paraId="601080F8" w14:textId="77777777" w:rsidR="00F40F23" w:rsidRDefault="00591B7B" w:rsidP="00F40F23">
      <w:pPr>
        <w:pStyle w:val="ListParagraph"/>
        <w:numPr>
          <w:ilvl w:val="2"/>
          <w:numId w:val="1"/>
        </w:numPr>
        <w:spacing w:after="120" w:line="240" w:lineRule="auto"/>
        <w:contextualSpacing w:val="0"/>
        <w:rPr>
          <w:rFonts w:cs="Arial"/>
        </w:rPr>
      </w:pPr>
      <w:r>
        <w:rPr>
          <w:rFonts w:cs="Arial"/>
        </w:rPr>
        <w:t>Evaluation system</w:t>
      </w:r>
    </w:p>
    <w:p w14:paraId="144D0BAC" w14:textId="28C951DA" w:rsidR="00AE61C8" w:rsidRPr="00F40F23" w:rsidRDefault="00AE61C8" w:rsidP="00F40F23">
      <w:pPr>
        <w:pStyle w:val="ListParagraph"/>
        <w:numPr>
          <w:ilvl w:val="3"/>
          <w:numId w:val="1"/>
        </w:numPr>
        <w:spacing w:after="120" w:line="240" w:lineRule="auto"/>
        <w:contextualSpacing w:val="0"/>
        <w:rPr>
          <w:rFonts w:cs="Arial"/>
        </w:rPr>
      </w:pPr>
      <w:r>
        <w:t xml:space="preserve">Human Resources (HR) has developed a lengthy process for evaluating unclassified staff.  The process is demanding enough that several hours of training is required for anyone who uses the system. Dr. Nelson acknowledged that the process is a headache, but that it may ultimately help with providing ready-made justifications for merit raises. </w:t>
      </w:r>
    </w:p>
    <w:p w14:paraId="1C8F1BB9" w14:textId="195A6F9C" w:rsidR="00446820" w:rsidRDefault="00446820" w:rsidP="00C4171B">
      <w:pPr>
        <w:pStyle w:val="ListParagraph"/>
        <w:numPr>
          <w:ilvl w:val="2"/>
          <w:numId w:val="1"/>
        </w:numPr>
        <w:spacing w:after="120" w:line="240" w:lineRule="auto"/>
        <w:contextualSpacing w:val="0"/>
        <w:rPr>
          <w:rFonts w:cs="Arial"/>
        </w:rPr>
      </w:pPr>
      <w:r>
        <w:rPr>
          <w:rFonts w:cs="Arial"/>
        </w:rPr>
        <w:t>Rolling Tenure</w:t>
      </w:r>
    </w:p>
    <w:p w14:paraId="3D7873BC" w14:textId="1C061632" w:rsidR="00817105" w:rsidRPr="00F40F23" w:rsidRDefault="00F40F23" w:rsidP="00F40F23">
      <w:pPr>
        <w:pStyle w:val="ListParagraph"/>
        <w:numPr>
          <w:ilvl w:val="3"/>
          <w:numId w:val="1"/>
        </w:numPr>
        <w:spacing w:after="0" w:line="240" w:lineRule="auto"/>
      </w:pPr>
      <w:r>
        <w:t>Dr. DiCarlo</w:t>
      </w:r>
      <w:r>
        <w:t xml:space="preserve"> </w:t>
      </w:r>
      <w:r>
        <w:t xml:space="preserve">is currently working on some modifications to the guidelines that should make them easier to promote faculty whose focus or main mission is teaching.  Part of these changes could also be the addition of “rolling tenure,” whereby faculty receive tenure, but their tenure is reviewed every 7-10 years.  This would serve several purposes, one being that the Dean would have an easier time offering tenure to faculty as part of their recruitment – particularly when that individual has already had tenure at another institution.  These changes to the tenure system would </w:t>
      </w:r>
      <w:r w:rsidRPr="005D19AB">
        <w:rPr>
          <w:i/>
        </w:rPr>
        <w:t>not</w:t>
      </w:r>
      <w:r>
        <w:t xml:space="preserve"> affect anyone who is currently tenured. </w:t>
      </w:r>
    </w:p>
    <w:p w14:paraId="38FC7C9B" w14:textId="6842AC94" w:rsidR="00446820" w:rsidRDefault="00D3726A" w:rsidP="00C4171B">
      <w:pPr>
        <w:pStyle w:val="ListParagraph"/>
        <w:numPr>
          <w:ilvl w:val="2"/>
          <w:numId w:val="1"/>
        </w:numPr>
        <w:spacing w:after="120" w:line="240" w:lineRule="auto"/>
        <w:contextualSpacing w:val="0"/>
        <w:rPr>
          <w:rFonts w:cs="Arial"/>
        </w:rPr>
      </w:pPr>
      <w:r>
        <w:rPr>
          <w:rFonts w:cs="Arial"/>
        </w:rPr>
        <w:t>Meeting with the new CEO’s of the LCMC system</w:t>
      </w:r>
    </w:p>
    <w:p w14:paraId="07858FAC" w14:textId="2E6F0DA6" w:rsidR="00B021AF" w:rsidRPr="00B021AF" w:rsidRDefault="00385A5D" w:rsidP="00B021AF">
      <w:pPr>
        <w:pStyle w:val="ListParagraph"/>
        <w:numPr>
          <w:ilvl w:val="3"/>
          <w:numId w:val="1"/>
        </w:numPr>
        <w:spacing w:after="120" w:line="240" w:lineRule="auto"/>
        <w:contextualSpacing w:val="0"/>
        <w:rPr>
          <w:rFonts w:cs="Arial"/>
        </w:rPr>
      </w:pPr>
      <w:r>
        <w:rPr>
          <w:rFonts w:cs="Arial"/>
        </w:rPr>
        <w:t>Dean Nelson has met with the new administration at the LCMC sys</w:t>
      </w:r>
      <w:r w:rsidR="00B021AF">
        <w:rPr>
          <w:rFonts w:cs="Arial"/>
        </w:rPr>
        <w:t>tems</w:t>
      </w:r>
    </w:p>
    <w:p w14:paraId="50D951A9" w14:textId="7F9C5F3D" w:rsidR="00B21FBC" w:rsidRDefault="00B21FBC" w:rsidP="00D5393D">
      <w:pPr>
        <w:pStyle w:val="ListParagraph"/>
        <w:numPr>
          <w:ilvl w:val="1"/>
          <w:numId w:val="1"/>
        </w:numPr>
        <w:spacing w:after="120" w:line="240" w:lineRule="auto"/>
        <w:contextualSpacing w:val="0"/>
        <w:rPr>
          <w:rFonts w:cs="Arial"/>
        </w:rPr>
      </w:pPr>
      <w:r w:rsidRPr="00743847">
        <w:rPr>
          <w:rFonts w:cs="Arial"/>
        </w:rPr>
        <w:t xml:space="preserve">SOM Administrative </w:t>
      </w:r>
      <w:r w:rsidR="00D57D89" w:rsidRPr="00743847">
        <w:rPr>
          <w:rFonts w:cs="Arial"/>
        </w:rPr>
        <w:t>C</w:t>
      </w:r>
      <w:r w:rsidRPr="00743847">
        <w:rPr>
          <w:rFonts w:cs="Arial"/>
        </w:rPr>
        <w:t>ouncil</w:t>
      </w:r>
      <w:r w:rsidR="002C45C5" w:rsidRPr="00743847">
        <w:rPr>
          <w:rFonts w:cs="Arial"/>
        </w:rPr>
        <w:t xml:space="preserve"> </w:t>
      </w:r>
    </w:p>
    <w:p w14:paraId="2CFE95D5" w14:textId="2F1F01AE" w:rsidR="00331C90" w:rsidRPr="00743847" w:rsidRDefault="00331C90" w:rsidP="00331C90">
      <w:pPr>
        <w:pStyle w:val="ListParagraph"/>
        <w:numPr>
          <w:ilvl w:val="2"/>
          <w:numId w:val="1"/>
        </w:numPr>
        <w:spacing w:after="120" w:line="240" w:lineRule="auto"/>
        <w:contextualSpacing w:val="0"/>
        <w:rPr>
          <w:rFonts w:cs="Arial"/>
        </w:rPr>
      </w:pPr>
      <w:r>
        <w:rPr>
          <w:rFonts w:cs="Arial"/>
        </w:rPr>
        <w:t>Meeting was canceled</w:t>
      </w:r>
    </w:p>
    <w:p w14:paraId="3C1EA0E7" w14:textId="18B05312" w:rsidR="00385C07" w:rsidRDefault="00B21FBC" w:rsidP="00D5393D">
      <w:pPr>
        <w:pStyle w:val="ListParagraph"/>
        <w:numPr>
          <w:ilvl w:val="1"/>
          <w:numId w:val="1"/>
        </w:numPr>
        <w:spacing w:after="120" w:line="240" w:lineRule="auto"/>
        <w:contextualSpacing w:val="0"/>
        <w:rPr>
          <w:rFonts w:cs="Arial"/>
        </w:rPr>
      </w:pPr>
      <w:r w:rsidRPr="00743847">
        <w:rPr>
          <w:rFonts w:cs="Arial"/>
        </w:rPr>
        <w:t>Faculty Senate</w:t>
      </w:r>
      <w:r w:rsidR="00385C07" w:rsidRPr="00743847">
        <w:rPr>
          <w:rFonts w:cs="Arial"/>
        </w:rPr>
        <w:t xml:space="preserve"> </w:t>
      </w:r>
    </w:p>
    <w:p w14:paraId="3F6FA3CB" w14:textId="4E55D975" w:rsidR="000E71BC" w:rsidRDefault="00712DA2" w:rsidP="000E71BC">
      <w:pPr>
        <w:pStyle w:val="ListParagraph"/>
        <w:numPr>
          <w:ilvl w:val="2"/>
          <w:numId w:val="1"/>
        </w:numPr>
        <w:spacing w:after="120" w:line="240" w:lineRule="auto"/>
        <w:contextualSpacing w:val="0"/>
        <w:rPr>
          <w:rFonts w:cs="Arial"/>
        </w:rPr>
      </w:pPr>
      <w:r>
        <w:rPr>
          <w:rFonts w:cs="Arial"/>
        </w:rPr>
        <w:t>Board of Supervisors</w:t>
      </w:r>
    </w:p>
    <w:p w14:paraId="4E843F5C" w14:textId="3DDE19CA" w:rsidR="00F40F23" w:rsidRDefault="00F40F23" w:rsidP="00F40F23">
      <w:pPr>
        <w:pStyle w:val="ListParagraph"/>
        <w:numPr>
          <w:ilvl w:val="3"/>
          <w:numId w:val="1"/>
        </w:numPr>
        <w:spacing w:after="120" w:line="240" w:lineRule="auto"/>
        <w:contextualSpacing w:val="0"/>
        <w:rPr>
          <w:rFonts w:cs="Arial"/>
        </w:rPr>
      </w:pPr>
      <w:r>
        <w:rPr>
          <w:rFonts w:cs="Arial"/>
        </w:rPr>
        <w:t xml:space="preserve">As per earlier discussion, Board of Supervisors to vote on cost of living raises </w:t>
      </w:r>
      <w:r w:rsidR="002445CA">
        <w:rPr>
          <w:rFonts w:cs="Arial"/>
        </w:rPr>
        <w:t>the 2</w:t>
      </w:r>
      <w:r w:rsidR="002445CA" w:rsidRPr="002445CA">
        <w:rPr>
          <w:rFonts w:cs="Arial"/>
          <w:vertAlign w:val="superscript"/>
        </w:rPr>
        <w:t>nd</w:t>
      </w:r>
      <w:r w:rsidR="002445CA">
        <w:rPr>
          <w:rFonts w:cs="Arial"/>
        </w:rPr>
        <w:t xml:space="preserve"> Friday in September.</w:t>
      </w:r>
    </w:p>
    <w:p w14:paraId="789A5479" w14:textId="21BF721D" w:rsidR="00712DA2" w:rsidRPr="00743847" w:rsidRDefault="00712DA2" w:rsidP="000E71BC">
      <w:pPr>
        <w:pStyle w:val="ListParagraph"/>
        <w:numPr>
          <w:ilvl w:val="2"/>
          <w:numId w:val="1"/>
        </w:numPr>
        <w:spacing w:after="120" w:line="240" w:lineRule="auto"/>
        <w:contextualSpacing w:val="0"/>
        <w:rPr>
          <w:rFonts w:cs="Arial"/>
        </w:rPr>
      </w:pPr>
      <w:r>
        <w:rPr>
          <w:rFonts w:cs="Arial"/>
        </w:rPr>
        <w:t>Department of HR:  Terry Cunningham developing a committee to look at faculty performance packages</w:t>
      </w:r>
    </w:p>
    <w:p w14:paraId="7E0F95F5" w14:textId="77777777" w:rsidR="0046025A" w:rsidRPr="00743847" w:rsidRDefault="0046025A" w:rsidP="00D25DF5">
      <w:pPr>
        <w:spacing w:after="0" w:line="240" w:lineRule="auto"/>
        <w:rPr>
          <w:rFonts w:cs="Arial"/>
        </w:rPr>
      </w:pPr>
    </w:p>
    <w:p w14:paraId="45070186" w14:textId="0238887F" w:rsidR="008A7E68" w:rsidRDefault="00585439" w:rsidP="00EB669B">
      <w:pPr>
        <w:pStyle w:val="ListParagraph"/>
        <w:numPr>
          <w:ilvl w:val="0"/>
          <w:numId w:val="1"/>
        </w:numPr>
        <w:spacing w:after="0"/>
        <w:rPr>
          <w:rFonts w:cs="Arial"/>
        </w:rPr>
      </w:pPr>
      <w:r w:rsidRPr="00743847">
        <w:rPr>
          <w:rFonts w:cs="Arial"/>
        </w:rPr>
        <w:t>Old</w:t>
      </w:r>
      <w:r w:rsidR="00B21FBC" w:rsidRPr="00743847">
        <w:rPr>
          <w:rFonts w:cs="Arial"/>
        </w:rPr>
        <w:t xml:space="preserve"> Business</w:t>
      </w:r>
      <w:r w:rsidR="006A3B8D" w:rsidRPr="00743847">
        <w:rPr>
          <w:rFonts w:cs="Arial"/>
        </w:rPr>
        <w:t>:</w:t>
      </w:r>
    </w:p>
    <w:p w14:paraId="488EA08C" w14:textId="77777777" w:rsidR="002D1E2A" w:rsidRPr="00743847" w:rsidRDefault="002D1E2A" w:rsidP="001128E6">
      <w:pPr>
        <w:spacing w:after="0"/>
        <w:rPr>
          <w:rFonts w:cs="Arial"/>
        </w:rPr>
      </w:pPr>
    </w:p>
    <w:p w14:paraId="38D253B0" w14:textId="70EDB74A" w:rsidR="0069279E" w:rsidRDefault="0069279E" w:rsidP="008025C0">
      <w:pPr>
        <w:pStyle w:val="ListParagraph"/>
        <w:numPr>
          <w:ilvl w:val="0"/>
          <w:numId w:val="1"/>
        </w:numPr>
        <w:spacing w:after="0"/>
        <w:rPr>
          <w:rFonts w:cs="Arial"/>
        </w:rPr>
      </w:pPr>
      <w:r w:rsidRPr="00743847">
        <w:rPr>
          <w:rFonts w:cs="Arial"/>
        </w:rPr>
        <w:t>Call for N</w:t>
      </w:r>
      <w:r w:rsidR="00585439" w:rsidRPr="00743847">
        <w:rPr>
          <w:rFonts w:cs="Arial"/>
        </w:rPr>
        <w:t xml:space="preserve">ew </w:t>
      </w:r>
      <w:r w:rsidR="001C07A2" w:rsidRPr="00743847">
        <w:rPr>
          <w:rFonts w:cs="Arial"/>
        </w:rPr>
        <w:t>Business</w:t>
      </w:r>
      <w:r w:rsidR="00D57D89" w:rsidRPr="00743847">
        <w:rPr>
          <w:rFonts w:cs="Arial"/>
        </w:rPr>
        <w:t>:</w:t>
      </w:r>
    </w:p>
    <w:p w14:paraId="2333B381" w14:textId="0AA43457" w:rsidR="002120C9" w:rsidRDefault="002120C9" w:rsidP="003724CB">
      <w:pPr>
        <w:pStyle w:val="ListParagraph"/>
        <w:numPr>
          <w:ilvl w:val="1"/>
          <w:numId w:val="1"/>
        </w:numPr>
        <w:spacing w:after="0"/>
        <w:rPr>
          <w:rFonts w:cs="Arial"/>
        </w:rPr>
      </w:pPr>
      <w:r>
        <w:rPr>
          <w:rFonts w:cs="Arial"/>
        </w:rPr>
        <w:t>Nominations/Elections for President Elect (2020-2021)</w:t>
      </w:r>
    </w:p>
    <w:p w14:paraId="5878A294" w14:textId="075583B2" w:rsidR="002B5CF8" w:rsidRDefault="00A50D4F" w:rsidP="00AA4BFB">
      <w:pPr>
        <w:pStyle w:val="ListParagraph"/>
        <w:numPr>
          <w:ilvl w:val="2"/>
          <w:numId w:val="1"/>
        </w:numPr>
        <w:spacing w:after="0"/>
        <w:rPr>
          <w:rFonts w:cs="Arial"/>
        </w:rPr>
      </w:pPr>
      <w:r w:rsidRPr="00AA4BFB">
        <w:rPr>
          <w:rFonts w:cs="Arial"/>
        </w:rPr>
        <w:t xml:space="preserve">Stephanie </w:t>
      </w:r>
      <w:proofErr w:type="spellStart"/>
      <w:r w:rsidRPr="00AA4BFB">
        <w:rPr>
          <w:rFonts w:cs="Arial"/>
        </w:rPr>
        <w:t>Primeaux</w:t>
      </w:r>
      <w:proofErr w:type="spellEnd"/>
      <w:r w:rsidRPr="00AA4BFB">
        <w:rPr>
          <w:rFonts w:cs="Arial"/>
        </w:rPr>
        <w:t xml:space="preserve"> nominated and will be president elect for 2020-2021</w:t>
      </w:r>
    </w:p>
    <w:p w14:paraId="76A9FA9F" w14:textId="4FE43F5A" w:rsidR="00AA4BFB" w:rsidRDefault="00AA4BFB" w:rsidP="00AA4BFB">
      <w:pPr>
        <w:pStyle w:val="ListParagraph"/>
        <w:numPr>
          <w:ilvl w:val="1"/>
          <w:numId w:val="1"/>
        </w:numPr>
        <w:spacing w:after="0"/>
        <w:rPr>
          <w:rFonts w:cs="Arial"/>
        </w:rPr>
      </w:pPr>
      <w:r>
        <w:rPr>
          <w:rFonts w:cs="Arial"/>
        </w:rPr>
        <w:t>Guest speakers</w:t>
      </w:r>
    </w:p>
    <w:p w14:paraId="025F4DD8" w14:textId="2DA565A1" w:rsidR="00AA4BFB" w:rsidRDefault="00AA4BFB" w:rsidP="00AA4BFB">
      <w:pPr>
        <w:pStyle w:val="ListParagraph"/>
        <w:numPr>
          <w:ilvl w:val="2"/>
          <w:numId w:val="1"/>
        </w:numPr>
        <w:spacing w:after="0"/>
        <w:rPr>
          <w:rFonts w:cs="Arial"/>
        </w:rPr>
      </w:pPr>
      <w:r>
        <w:rPr>
          <w:rFonts w:cs="Arial"/>
        </w:rPr>
        <w:t>Dean Nelson – October meeting</w:t>
      </w:r>
    </w:p>
    <w:p w14:paraId="3D38ACD4" w14:textId="5EEA4E11" w:rsidR="00AA4BFB" w:rsidRDefault="00AA4BFB" w:rsidP="00AA4BFB">
      <w:pPr>
        <w:pStyle w:val="ListParagraph"/>
        <w:numPr>
          <w:ilvl w:val="2"/>
          <w:numId w:val="1"/>
        </w:numPr>
        <w:spacing w:after="0"/>
        <w:rPr>
          <w:rFonts w:cs="Arial"/>
        </w:rPr>
      </w:pPr>
      <w:r>
        <w:rPr>
          <w:rFonts w:cs="Arial"/>
        </w:rPr>
        <w:t>Other suggestions:</w:t>
      </w:r>
    </w:p>
    <w:p w14:paraId="5DC1D68A" w14:textId="4D68A536" w:rsidR="00AA4BFB" w:rsidRDefault="00AA4BFB" w:rsidP="00AA4BFB">
      <w:pPr>
        <w:pStyle w:val="ListParagraph"/>
        <w:numPr>
          <w:ilvl w:val="3"/>
          <w:numId w:val="1"/>
        </w:numPr>
        <w:spacing w:after="0"/>
        <w:rPr>
          <w:rFonts w:cs="Arial"/>
        </w:rPr>
      </w:pPr>
      <w:r>
        <w:rPr>
          <w:rFonts w:cs="Arial"/>
        </w:rPr>
        <w:t xml:space="preserve">Kirk </w:t>
      </w:r>
      <w:proofErr w:type="spellStart"/>
      <w:r>
        <w:rPr>
          <w:rFonts w:cs="Arial"/>
        </w:rPr>
        <w:t>Deslattes</w:t>
      </w:r>
      <w:proofErr w:type="spellEnd"/>
      <w:r>
        <w:rPr>
          <w:rFonts w:cs="Arial"/>
        </w:rPr>
        <w:t xml:space="preserve"> from construction </w:t>
      </w:r>
    </w:p>
    <w:p w14:paraId="77E150E3" w14:textId="2D53C851" w:rsidR="002C73B3" w:rsidRPr="0004777B" w:rsidRDefault="002C73B3" w:rsidP="0004777B">
      <w:pPr>
        <w:spacing w:after="0"/>
        <w:rPr>
          <w:rFonts w:cs="Arial"/>
        </w:rPr>
      </w:pPr>
    </w:p>
    <w:p w14:paraId="19E91F62" w14:textId="0B2C0A38" w:rsidR="009D1D04" w:rsidRDefault="00B21FBC" w:rsidP="004B5C48">
      <w:pPr>
        <w:pStyle w:val="ListParagraph"/>
        <w:numPr>
          <w:ilvl w:val="0"/>
          <w:numId w:val="1"/>
        </w:numPr>
        <w:spacing w:after="0"/>
        <w:rPr>
          <w:rFonts w:cs="Arial"/>
        </w:rPr>
      </w:pPr>
      <w:r w:rsidRPr="00743847">
        <w:rPr>
          <w:rFonts w:cs="Arial"/>
        </w:rPr>
        <w:t>Adjourn</w:t>
      </w:r>
      <w:r w:rsidR="000508AD" w:rsidRPr="00743847">
        <w:rPr>
          <w:rFonts w:cs="Arial"/>
        </w:rPr>
        <w:t xml:space="preserve"> </w:t>
      </w:r>
      <w:r w:rsidR="002E6846">
        <w:rPr>
          <w:rFonts w:cs="Arial"/>
        </w:rPr>
        <w:t>(motion</w:t>
      </w:r>
      <w:r w:rsidR="006711BA">
        <w:rPr>
          <w:rFonts w:cs="Arial"/>
        </w:rPr>
        <w:t xml:space="preserve"> </w:t>
      </w:r>
      <w:proofErr w:type="spellStart"/>
      <w:r w:rsidR="006711BA">
        <w:rPr>
          <w:rFonts w:cs="Arial"/>
        </w:rPr>
        <w:t>M.Levitzky</w:t>
      </w:r>
      <w:proofErr w:type="spellEnd"/>
      <w:r w:rsidR="002E6846">
        <w:rPr>
          <w:rFonts w:cs="Arial"/>
        </w:rPr>
        <w:t>, second</w:t>
      </w:r>
      <w:r w:rsidR="006711BA">
        <w:rPr>
          <w:rFonts w:cs="Arial"/>
        </w:rPr>
        <w:t xml:space="preserve"> J. Gardner</w:t>
      </w:r>
      <w:r w:rsidR="002E6846">
        <w:rPr>
          <w:rFonts w:cs="Arial"/>
        </w:rPr>
        <w:t>)</w:t>
      </w:r>
    </w:p>
    <w:p w14:paraId="3390C985" w14:textId="1323AF37" w:rsidR="006711BA" w:rsidRPr="006711BA" w:rsidRDefault="006711BA" w:rsidP="006711BA">
      <w:pPr>
        <w:spacing w:after="0"/>
        <w:rPr>
          <w:rFonts w:cs="Arial"/>
        </w:rPr>
      </w:pPr>
      <w:r>
        <w:rPr>
          <w:rFonts w:cs="Arial"/>
        </w:rPr>
        <w:t>Time: 4:20pm</w:t>
      </w:r>
    </w:p>
    <w:sectPr w:rsidR="006711BA" w:rsidRPr="006711BA"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8E748D"/>
    <w:multiLevelType w:val="hybridMultilevel"/>
    <w:tmpl w:val="CABC1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C7BE1"/>
    <w:multiLevelType w:val="hybridMultilevel"/>
    <w:tmpl w:val="4C6E65AC"/>
    <w:lvl w:ilvl="0" w:tplc="719A8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8"/>
  </w:num>
  <w:num w:numId="3">
    <w:abstractNumId w:val="12"/>
  </w:num>
  <w:num w:numId="4">
    <w:abstractNumId w:val="3"/>
  </w:num>
  <w:num w:numId="5">
    <w:abstractNumId w:val="4"/>
  </w:num>
  <w:num w:numId="6">
    <w:abstractNumId w:val="0"/>
  </w:num>
  <w:num w:numId="7">
    <w:abstractNumId w:val="2"/>
  </w:num>
  <w:num w:numId="8">
    <w:abstractNumId w:val="7"/>
  </w:num>
  <w:num w:numId="9">
    <w:abstractNumId w:val="11"/>
  </w:num>
  <w:num w:numId="10">
    <w:abstractNumId w:val="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31D01"/>
    <w:rsid w:val="0004777B"/>
    <w:rsid w:val="000508AD"/>
    <w:rsid w:val="00056C00"/>
    <w:rsid w:val="00072EFC"/>
    <w:rsid w:val="00091E91"/>
    <w:rsid w:val="000A2125"/>
    <w:rsid w:val="000B7338"/>
    <w:rsid w:val="000D0212"/>
    <w:rsid w:val="000E71BC"/>
    <w:rsid w:val="000F13BF"/>
    <w:rsid w:val="001128E6"/>
    <w:rsid w:val="00126BDF"/>
    <w:rsid w:val="00141385"/>
    <w:rsid w:val="0015522C"/>
    <w:rsid w:val="00156315"/>
    <w:rsid w:val="001841E9"/>
    <w:rsid w:val="00184B54"/>
    <w:rsid w:val="00191287"/>
    <w:rsid w:val="00194D1A"/>
    <w:rsid w:val="001B48E0"/>
    <w:rsid w:val="001C07A2"/>
    <w:rsid w:val="001F4AD2"/>
    <w:rsid w:val="002120C9"/>
    <w:rsid w:val="00216241"/>
    <w:rsid w:val="00217461"/>
    <w:rsid w:val="0023281A"/>
    <w:rsid w:val="00242BE1"/>
    <w:rsid w:val="002445CA"/>
    <w:rsid w:val="002463F4"/>
    <w:rsid w:val="00251444"/>
    <w:rsid w:val="00252067"/>
    <w:rsid w:val="002613B5"/>
    <w:rsid w:val="00266AEB"/>
    <w:rsid w:val="00275683"/>
    <w:rsid w:val="00293CD8"/>
    <w:rsid w:val="00294884"/>
    <w:rsid w:val="00297AF8"/>
    <w:rsid w:val="002B5CF8"/>
    <w:rsid w:val="002C45C5"/>
    <w:rsid w:val="002C73B3"/>
    <w:rsid w:val="002D1E2A"/>
    <w:rsid w:val="002E6846"/>
    <w:rsid w:val="002F6717"/>
    <w:rsid w:val="00331C90"/>
    <w:rsid w:val="00335F00"/>
    <w:rsid w:val="0035445C"/>
    <w:rsid w:val="0035568C"/>
    <w:rsid w:val="00355F72"/>
    <w:rsid w:val="003724CB"/>
    <w:rsid w:val="00385A5D"/>
    <w:rsid w:val="00385C07"/>
    <w:rsid w:val="003C2B27"/>
    <w:rsid w:val="003D36E5"/>
    <w:rsid w:val="003E2C51"/>
    <w:rsid w:val="003E528F"/>
    <w:rsid w:val="0042300A"/>
    <w:rsid w:val="0043328F"/>
    <w:rsid w:val="004371A6"/>
    <w:rsid w:val="00446820"/>
    <w:rsid w:val="00447D04"/>
    <w:rsid w:val="00454BB5"/>
    <w:rsid w:val="0046025A"/>
    <w:rsid w:val="00460284"/>
    <w:rsid w:val="00460A30"/>
    <w:rsid w:val="004665A6"/>
    <w:rsid w:val="004679F6"/>
    <w:rsid w:val="00476DD7"/>
    <w:rsid w:val="004877A1"/>
    <w:rsid w:val="0049275F"/>
    <w:rsid w:val="004A618F"/>
    <w:rsid w:val="004A7653"/>
    <w:rsid w:val="004B5C48"/>
    <w:rsid w:val="004C70DE"/>
    <w:rsid w:val="004D6071"/>
    <w:rsid w:val="004F03AC"/>
    <w:rsid w:val="00517477"/>
    <w:rsid w:val="0054131F"/>
    <w:rsid w:val="0055480F"/>
    <w:rsid w:val="00557C91"/>
    <w:rsid w:val="00571EBB"/>
    <w:rsid w:val="005734B0"/>
    <w:rsid w:val="00584810"/>
    <w:rsid w:val="00585439"/>
    <w:rsid w:val="00591B7B"/>
    <w:rsid w:val="00591E55"/>
    <w:rsid w:val="005E067F"/>
    <w:rsid w:val="00612EC3"/>
    <w:rsid w:val="00622808"/>
    <w:rsid w:val="0065348E"/>
    <w:rsid w:val="006618DF"/>
    <w:rsid w:val="00664E93"/>
    <w:rsid w:val="00670E5D"/>
    <w:rsid w:val="006711BA"/>
    <w:rsid w:val="006913B4"/>
    <w:rsid w:val="0069279E"/>
    <w:rsid w:val="006A3B8D"/>
    <w:rsid w:val="006B134E"/>
    <w:rsid w:val="006B7B2D"/>
    <w:rsid w:val="006E5FA6"/>
    <w:rsid w:val="00706B26"/>
    <w:rsid w:val="00712DA2"/>
    <w:rsid w:val="007416DC"/>
    <w:rsid w:val="00743847"/>
    <w:rsid w:val="007747FE"/>
    <w:rsid w:val="007B239E"/>
    <w:rsid w:val="00813697"/>
    <w:rsid w:val="00817105"/>
    <w:rsid w:val="0083025F"/>
    <w:rsid w:val="008647FD"/>
    <w:rsid w:val="00865CE9"/>
    <w:rsid w:val="0087241C"/>
    <w:rsid w:val="008821FB"/>
    <w:rsid w:val="008849EE"/>
    <w:rsid w:val="008A7E68"/>
    <w:rsid w:val="008E58E2"/>
    <w:rsid w:val="00907692"/>
    <w:rsid w:val="00961D9D"/>
    <w:rsid w:val="00984A63"/>
    <w:rsid w:val="009D1D04"/>
    <w:rsid w:val="009D7509"/>
    <w:rsid w:val="009F682F"/>
    <w:rsid w:val="00A00492"/>
    <w:rsid w:val="00A3420A"/>
    <w:rsid w:val="00A36719"/>
    <w:rsid w:val="00A43394"/>
    <w:rsid w:val="00A44909"/>
    <w:rsid w:val="00A44D4E"/>
    <w:rsid w:val="00A4563E"/>
    <w:rsid w:val="00A50D4F"/>
    <w:rsid w:val="00A542A8"/>
    <w:rsid w:val="00A94127"/>
    <w:rsid w:val="00AA4BFB"/>
    <w:rsid w:val="00AD5865"/>
    <w:rsid w:val="00AE61C8"/>
    <w:rsid w:val="00B021AF"/>
    <w:rsid w:val="00B050F5"/>
    <w:rsid w:val="00B17500"/>
    <w:rsid w:val="00B1752C"/>
    <w:rsid w:val="00B21FBC"/>
    <w:rsid w:val="00B35CDD"/>
    <w:rsid w:val="00B45F94"/>
    <w:rsid w:val="00B6628D"/>
    <w:rsid w:val="00B734A3"/>
    <w:rsid w:val="00B81FA6"/>
    <w:rsid w:val="00BC2FBC"/>
    <w:rsid w:val="00BD0D7F"/>
    <w:rsid w:val="00BD3BD5"/>
    <w:rsid w:val="00BE6ECB"/>
    <w:rsid w:val="00C0298E"/>
    <w:rsid w:val="00C02B76"/>
    <w:rsid w:val="00C07488"/>
    <w:rsid w:val="00C4171B"/>
    <w:rsid w:val="00C603E8"/>
    <w:rsid w:val="00C60C06"/>
    <w:rsid w:val="00C63A34"/>
    <w:rsid w:val="00CA4743"/>
    <w:rsid w:val="00CA5720"/>
    <w:rsid w:val="00CB09B4"/>
    <w:rsid w:val="00CE7F43"/>
    <w:rsid w:val="00D03CC4"/>
    <w:rsid w:val="00D25DF5"/>
    <w:rsid w:val="00D3726A"/>
    <w:rsid w:val="00D43B35"/>
    <w:rsid w:val="00D46A7E"/>
    <w:rsid w:val="00D476A1"/>
    <w:rsid w:val="00D5393D"/>
    <w:rsid w:val="00D57D89"/>
    <w:rsid w:val="00D6678B"/>
    <w:rsid w:val="00D7572F"/>
    <w:rsid w:val="00D8067F"/>
    <w:rsid w:val="00D86F4D"/>
    <w:rsid w:val="00DA41F8"/>
    <w:rsid w:val="00DC1F16"/>
    <w:rsid w:val="00DC7C72"/>
    <w:rsid w:val="00DD4953"/>
    <w:rsid w:val="00DE2C7A"/>
    <w:rsid w:val="00E14502"/>
    <w:rsid w:val="00E46465"/>
    <w:rsid w:val="00E76BDB"/>
    <w:rsid w:val="00E823EA"/>
    <w:rsid w:val="00E924CC"/>
    <w:rsid w:val="00EA0DA5"/>
    <w:rsid w:val="00EB5707"/>
    <w:rsid w:val="00EB5871"/>
    <w:rsid w:val="00EB669B"/>
    <w:rsid w:val="00EC6500"/>
    <w:rsid w:val="00EE3F8A"/>
    <w:rsid w:val="00EF55C5"/>
    <w:rsid w:val="00EF64FA"/>
    <w:rsid w:val="00F06F00"/>
    <w:rsid w:val="00F25F5B"/>
    <w:rsid w:val="00F26A32"/>
    <w:rsid w:val="00F40A6C"/>
    <w:rsid w:val="00F40F23"/>
    <w:rsid w:val="00F55521"/>
    <w:rsid w:val="00F66D2F"/>
    <w:rsid w:val="00F97E6A"/>
    <w:rsid w:val="00FA17B2"/>
    <w:rsid w:val="00FA480D"/>
    <w:rsid w:val="00FA4DF5"/>
    <w:rsid w:val="00FB6450"/>
    <w:rsid w:val="00FC0FF3"/>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paragraph" w:customStyle="1" w:styleId="Default">
    <w:name w:val="Default"/>
    <w:rsid w:val="00A3420A"/>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7" ma:contentTypeDescription="Create a new document." ma:contentTypeScope="" ma:versionID="61584696e4dafa0c1a912779e5bc376c">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d6e9860d3c7396b84d6b2bd0c48682c2"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9EE00-BC01-47B3-9DE8-9789A06D5A36}">
  <ds:schemaRefs>
    <ds:schemaRef ds:uri="http://schemas.microsoft.com/sharepoint/v3/contenttype/forms"/>
  </ds:schemaRefs>
</ds:datastoreItem>
</file>

<file path=customXml/itemProps2.xml><?xml version="1.0" encoding="utf-8"?>
<ds:datastoreItem xmlns:ds="http://schemas.openxmlformats.org/officeDocument/2006/customXml" ds:itemID="{E8027D54-AD19-4FDE-989C-9085EA6E9A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8500E-157E-40FE-8774-6369C910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40</cp:revision>
  <cp:lastPrinted>2016-01-07T18:30:00Z</cp:lastPrinted>
  <dcterms:created xsi:type="dcterms:W3CDTF">2019-09-05T20:51:00Z</dcterms:created>
  <dcterms:modified xsi:type="dcterms:W3CDTF">2019-10-02T00:58:00Z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