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BLOOD DONOR ELIGIBILITY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(NOVEMBER</w:t>
      </w:r>
      <w:r>
        <w:rPr>
          <w:b/>
          <w:sz w:val="24"/>
          <w:szCs w:val="24"/>
        </w:rPr>
        <w:t xml:space="preserve"> 8, 2017</w:t>
      </w:r>
      <w:r>
        <w:rPr>
          <w:b/>
          <w:sz w:val="24"/>
          <w:szCs w:val="24"/>
        </w:rPr>
        <w:t>)</w:t>
      </w:r>
    </w:p>
    <w:p>
      <w:r>
        <w:rPr>
          <w:b/>
        </w:rPr>
        <w:t>Testing of blood donations</w:t>
      </w:r>
      <w:r>
        <w:t xml:space="preserve"> </w:t>
      </w:r>
      <w:r>
        <w:t xml:space="preserve">consists of </w:t>
      </w:r>
      <w:r>
        <w:t>1-D</w:t>
      </w:r>
      <w:r>
        <w:t>etermining the </w:t>
      </w:r>
      <w:r>
        <w:rPr>
          <w:b/>
          <w:bCs/>
        </w:rPr>
        <w:t>ABO</w:t>
      </w:r>
      <w:r>
        <w:t> blood group and Rh blood type of the donated unit,</w:t>
      </w:r>
      <w:r>
        <w:t xml:space="preserve"> 2- T</w:t>
      </w:r>
      <w:r>
        <w:t>esting for </w:t>
      </w:r>
      <w:r>
        <w:rPr>
          <w:b/>
          <w:bCs/>
        </w:rPr>
        <w:t>red cell antibodies</w:t>
      </w:r>
      <w:r>
        <w:t xml:space="preserve">, and </w:t>
      </w:r>
      <w:r>
        <w:t>3-P</w:t>
      </w:r>
      <w:r>
        <w:t xml:space="preserve">erforming </w:t>
      </w:r>
      <w:r>
        <w:rPr>
          <w:b/>
        </w:rPr>
        <w:t>infectious disease screening</w:t>
      </w:r>
      <w:r>
        <w:t xml:space="preserve"> for the following agents: human immunodeficiency </w:t>
      </w:r>
      <w:r>
        <w:t>virus (</w:t>
      </w:r>
      <w:r>
        <w:rPr>
          <w:bCs/>
        </w:rPr>
        <w:t>HIV</w:t>
      </w:r>
      <w:r>
        <w:t>)-1, </w:t>
      </w:r>
      <w:r>
        <w:rPr>
          <w:bCs/>
        </w:rPr>
        <w:t>HIV-2</w:t>
      </w:r>
      <w:r>
        <w:t>, </w:t>
      </w:r>
      <w:r>
        <w:rPr>
          <w:bCs/>
        </w:rPr>
        <w:t>human T-</w:t>
      </w:r>
      <w:proofErr w:type="spellStart"/>
      <w:r>
        <w:rPr>
          <w:bCs/>
        </w:rPr>
        <w:t>lymphotropic</w:t>
      </w:r>
      <w:proofErr w:type="spellEnd"/>
      <w:r>
        <w:rPr>
          <w:bCs/>
        </w:rPr>
        <w:t xml:space="preserve"> virus</w:t>
      </w:r>
      <w:r>
        <w:t> (</w:t>
      </w:r>
      <w:r>
        <w:rPr>
          <w:bCs/>
        </w:rPr>
        <w:t>HTLV</w:t>
      </w:r>
      <w:r>
        <w:t>)-I, </w:t>
      </w:r>
      <w:r>
        <w:rPr>
          <w:bCs/>
        </w:rPr>
        <w:t>HTLV-II</w:t>
      </w:r>
      <w:r>
        <w:t>, </w:t>
      </w:r>
      <w:r>
        <w:rPr>
          <w:bCs/>
        </w:rPr>
        <w:t>hepatitis C</w:t>
      </w:r>
      <w:r>
        <w:t>...</w:t>
      </w:r>
    </w:p>
    <w:p>
      <w:pPr>
        <w:pStyle w:val="NoSpacing"/>
        <w:rPr>
          <w:b/>
        </w:rPr>
      </w:pPr>
      <w:r>
        <w:rPr>
          <w:b/>
        </w:rPr>
        <w:t>The current FDA recommendations for donor referral</w:t>
      </w:r>
      <w:r>
        <w:rPr>
          <w:b/>
        </w:rPr>
        <w:t xml:space="preserve"> provide:</w:t>
      </w:r>
    </w:p>
    <w:p>
      <w:r>
        <w:t>(</w:t>
      </w:r>
      <w:r>
        <w:rPr>
          <w:b/>
        </w:rPr>
        <w:t>American Red Cross</w:t>
      </w:r>
      <w:r>
        <w:t>- all blood donors are required to meet FDA eligibility standards)</w:t>
      </w:r>
    </w:p>
    <w:p>
      <w:pPr>
        <w:numPr>
          <w:ilvl w:val="0"/>
          <w:numId w:val="1"/>
        </w:numPr>
      </w:pPr>
      <w:r>
        <w:t>Defer indefinitely an individual who has ever had a positive test for HIV.</w:t>
      </w:r>
    </w:p>
    <w:p>
      <w:pPr>
        <w:numPr>
          <w:ilvl w:val="0"/>
          <w:numId w:val="1"/>
        </w:numPr>
      </w:pPr>
      <w:r>
        <w:t>Defer indefinitely an individual who has ever exchanged sex for money or drugs.</w:t>
      </w:r>
    </w:p>
    <w:p>
      <w:pPr>
        <w:numPr>
          <w:ilvl w:val="0"/>
          <w:numId w:val="1"/>
        </w:numPr>
      </w:pPr>
      <w:r>
        <w:t>Defer indefinitely an individual who has ever engaged in injection drug use that was not prescribed.</w:t>
      </w:r>
    </w:p>
    <w:p>
      <w:pPr>
        <w:numPr>
          <w:ilvl w:val="0"/>
          <w:numId w:val="1"/>
        </w:numPr>
      </w:pPr>
      <w:r>
        <w:t>Defer for 12 months from the most recent contact any individual who has a history of sex with a person who: has ever had a positive test for HIV, ever exchanged sex for money or drugs, or ever engaged in non-prescription injection drug use.</w:t>
      </w:r>
    </w:p>
    <w:p>
      <w:pPr>
        <w:numPr>
          <w:ilvl w:val="0"/>
          <w:numId w:val="1"/>
        </w:numPr>
      </w:pPr>
      <w:r>
        <w:t xml:space="preserve">Defer for 12 months from the most recent transfusion any individual who has a history of receiving a transfusion of Whole Blood or blood components donated by another </w:t>
      </w:r>
      <w:r>
        <w:t xml:space="preserve">person. </w:t>
      </w:r>
    </w:p>
    <w:p>
      <w:pPr>
        <w:numPr>
          <w:ilvl w:val="0"/>
          <w:numId w:val="1"/>
        </w:numPr>
      </w:pPr>
      <w:r>
        <w:t>Defer for 12 months from the most recent exposure any individual who has a history of through-the-skin contact with the blood of another individual, such as a needle stick or blood contact with an open wound or mucous membrane.</w:t>
      </w:r>
    </w:p>
    <w:p>
      <w:pPr>
        <w:numPr>
          <w:ilvl w:val="0"/>
          <w:numId w:val="1"/>
        </w:numPr>
      </w:pPr>
      <w:r>
        <w:t>Defer for 12 months from the most recent tattoo, ear or body piercing.</w:t>
      </w:r>
      <w:r>
        <w:t xml:space="preserve">                             (Exceptions: I</w:t>
      </w:r>
      <w:r>
        <w:t xml:space="preserve">ndividuals </w:t>
      </w:r>
      <w:r>
        <w:t>are eligible to donate: a-</w:t>
      </w:r>
      <w:r>
        <w:t>who have undergone tattooing within</w:t>
      </w:r>
      <w:r>
        <w:t xml:space="preserve"> 12 months of donation if the tattoo was </w:t>
      </w:r>
      <w:r>
        <w:t xml:space="preserve">applied by a state regulated entity with sterile needles and non-reused ink. </w:t>
      </w:r>
      <w:r>
        <w:t>b-</w:t>
      </w:r>
      <w:r>
        <w:t xml:space="preserve"> who have undergone ear or body piercing within 1</w:t>
      </w:r>
      <w:r>
        <w:t xml:space="preserve">2 months of donation if the piercing was </w:t>
      </w:r>
      <w:r>
        <w:t>done using single-use equipment.</w:t>
      </w:r>
      <w:r>
        <w:t>)</w:t>
      </w:r>
    </w:p>
    <w:p>
      <w:pPr>
        <w:numPr>
          <w:ilvl w:val="0"/>
          <w:numId w:val="1"/>
        </w:numPr>
      </w:pPr>
      <w:r>
        <w:t>Defer for 12 months after completion of treatment any individual with a history o</w:t>
      </w:r>
      <w:r>
        <w:t xml:space="preserve">f syphilis or gonorrhea or </w:t>
      </w:r>
      <w:r>
        <w:t>a history of diagnosis or treatment for syphilis or gonorrhea in the past 12 months.</w:t>
      </w:r>
    </w:p>
    <w:p>
      <w:pPr>
        <w:numPr>
          <w:ilvl w:val="0"/>
          <w:numId w:val="1"/>
        </w:numPr>
      </w:pPr>
      <w:r>
        <w:t>Defer for 12 months from the most recent contact a man who has had sex with another man during the past 12 months.</w:t>
      </w:r>
    </w:p>
    <w:p>
      <w:pPr>
        <w:numPr>
          <w:ilvl w:val="0"/>
          <w:numId w:val="1"/>
        </w:numPr>
      </w:pPr>
      <w:r>
        <w:t>Defer for 12 months from the most recent contact a female who has had sex during the past 12 months with a man who has had sex with an</w:t>
      </w:r>
      <w:r>
        <w:t xml:space="preserve">other man in the past 12 months. </w:t>
      </w:r>
    </w:p>
    <w:p>
      <w:pPr>
        <w:numPr>
          <w:ilvl w:val="0"/>
          <w:numId w:val="1"/>
        </w:numPr>
      </w:pPr>
      <w:r>
        <w:t xml:space="preserve"> There is no deferral for a woman who has had sex with another woman.</w:t>
      </w:r>
    </w:p>
    <w:p>
      <w:pPr>
        <w:numPr>
          <w:ilvl w:val="0"/>
          <w:numId w:val="1"/>
        </w:numPr>
      </w:pPr>
      <w:r>
        <w:rPr>
          <w:bCs/>
        </w:rPr>
        <w:t>There is no deferral ass</w:t>
      </w:r>
      <w:r>
        <w:rPr>
          <w:bCs/>
        </w:rPr>
        <w:t xml:space="preserve">ociated with being transgender.  </w:t>
      </w:r>
      <w:r>
        <w:rPr>
          <w:bCs/>
        </w:rPr>
        <w:t>Eligibility will be based upon criteria associated with gender donor has reported</w:t>
      </w:r>
      <w:r>
        <w:t xml:space="preserve">.  </w:t>
      </w:r>
      <w:r>
        <w:t>FDA’s recommendation to blood establishments is that in the context of the donor history questionnaire, male or female gender should be self-identified and self-reported for the purpose of blood donation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6A0D"/>
    <w:multiLevelType w:val="multilevel"/>
    <w:tmpl w:val="5FC0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Marier, Joanne</dc:creator>
  <cp:lastModifiedBy>Callac, Christopher A.</cp:lastModifiedBy>
  <cp:revision>1</cp:revision>
  <cp:lastPrinted>2018-03-01T19:15:00Z</cp:lastPrinted>
  <dcterms:created xsi:type="dcterms:W3CDTF">2018-05-28T13:43:00Z</dcterms:created>
  <dcterms:modified xsi:type="dcterms:W3CDTF">2018-05-28T13:43:00Z</dcterms:modified>
</cp:coreProperties>
</file>