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6D1" w:rsidRPr="009306D1" w:rsidRDefault="009306D1" w:rsidP="009306D1">
      <w:pPr>
        <w:jc w:val="center"/>
        <w:rPr>
          <w:b/>
          <w:sz w:val="22"/>
          <w:szCs w:val="22"/>
        </w:rPr>
      </w:pPr>
      <w:r w:rsidRPr="009306D1">
        <w:rPr>
          <w:b/>
          <w:sz w:val="22"/>
          <w:szCs w:val="22"/>
        </w:rPr>
        <w:t xml:space="preserve">OB-GYN </w:t>
      </w:r>
      <w:r w:rsidRPr="009306D1">
        <w:rPr>
          <w:b/>
          <w:sz w:val="22"/>
          <w:szCs w:val="22"/>
        </w:rPr>
        <w:t>COURSE OBJECTIVES</w:t>
      </w:r>
    </w:p>
    <w:p w:rsidR="009306D1" w:rsidRPr="009306D1" w:rsidRDefault="009306D1" w:rsidP="009306D1">
      <w:pPr>
        <w:jc w:val="both"/>
        <w:rPr>
          <w:b/>
          <w:sz w:val="22"/>
          <w:szCs w:val="22"/>
        </w:rPr>
      </w:pPr>
    </w:p>
    <w:p w:rsidR="009306D1" w:rsidRPr="009306D1" w:rsidRDefault="009306D1" w:rsidP="009306D1">
      <w:pPr>
        <w:jc w:val="both"/>
        <w:rPr>
          <w:sz w:val="22"/>
          <w:szCs w:val="22"/>
        </w:rPr>
      </w:pPr>
      <w:r w:rsidRPr="009306D1">
        <w:rPr>
          <w:sz w:val="22"/>
          <w:szCs w:val="22"/>
        </w:rPr>
        <w:t>The course objectives are designed to achieve the clinical competencies and objectives of the Department of Obstetrics and Gynecology of the Louisiana State University School of Medicine. These objectives incorporate the educational objectives of a third year clinical clerkship as defined by the Association of Professors of Gynecology and Obstetrics.</w:t>
      </w:r>
    </w:p>
    <w:p w:rsidR="009306D1" w:rsidRPr="009306D1" w:rsidRDefault="009306D1" w:rsidP="009306D1">
      <w:pPr>
        <w:jc w:val="both"/>
        <w:rPr>
          <w:sz w:val="22"/>
          <w:szCs w:val="22"/>
        </w:rPr>
      </w:pPr>
    </w:p>
    <w:p w:rsidR="009306D1" w:rsidRPr="009306D1" w:rsidRDefault="009306D1" w:rsidP="009306D1">
      <w:pPr>
        <w:jc w:val="both"/>
        <w:rPr>
          <w:sz w:val="22"/>
          <w:szCs w:val="22"/>
        </w:rPr>
      </w:pPr>
      <w:r w:rsidRPr="009306D1">
        <w:rPr>
          <w:sz w:val="22"/>
          <w:szCs w:val="22"/>
        </w:rPr>
        <w:t>By the completion of the clerkship in Obstetrics and Gynecology, the student will be able to:</w:t>
      </w:r>
    </w:p>
    <w:p w:rsidR="009306D1" w:rsidRPr="009306D1" w:rsidRDefault="009306D1" w:rsidP="009306D1">
      <w:pPr>
        <w:jc w:val="both"/>
        <w:rPr>
          <w:sz w:val="22"/>
          <w:szCs w:val="22"/>
        </w:rPr>
      </w:pPr>
    </w:p>
    <w:p w:rsidR="009306D1" w:rsidRPr="009306D1" w:rsidRDefault="009306D1" w:rsidP="009306D1">
      <w:pPr>
        <w:numPr>
          <w:ilvl w:val="0"/>
          <w:numId w:val="1"/>
        </w:numPr>
        <w:spacing w:after="240"/>
        <w:jc w:val="both"/>
        <w:rPr>
          <w:sz w:val="22"/>
          <w:szCs w:val="22"/>
        </w:rPr>
      </w:pPr>
      <w:r w:rsidRPr="009306D1">
        <w:rPr>
          <w:sz w:val="22"/>
          <w:szCs w:val="22"/>
        </w:rPr>
        <w:t>Develop competence in the medical interview and physical examination of women and incorporate ethical, social, and diversity perspectives to provide culturally competent health care.</w:t>
      </w:r>
    </w:p>
    <w:p w:rsidR="009306D1" w:rsidRPr="009306D1" w:rsidRDefault="009306D1" w:rsidP="009306D1">
      <w:pPr>
        <w:numPr>
          <w:ilvl w:val="0"/>
          <w:numId w:val="1"/>
        </w:numPr>
        <w:spacing w:after="240"/>
        <w:jc w:val="both"/>
        <w:rPr>
          <w:sz w:val="22"/>
          <w:szCs w:val="22"/>
        </w:rPr>
      </w:pPr>
      <w:r w:rsidRPr="009306D1">
        <w:rPr>
          <w:sz w:val="22"/>
          <w:szCs w:val="22"/>
        </w:rPr>
        <w:t>Apply recommended prevention strategies to women throughout the life-span.</w:t>
      </w:r>
    </w:p>
    <w:p w:rsidR="009306D1" w:rsidRPr="009306D1" w:rsidRDefault="009306D1" w:rsidP="009306D1">
      <w:pPr>
        <w:numPr>
          <w:ilvl w:val="0"/>
          <w:numId w:val="1"/>
        </w:numPr>
        <w:spacing w:after="240"/>
        <w:jc w:val="both"/>
        <w:rPr>
          <w:sz w:val="22"/>
          <w:szCs w:val="22"/>
        </w:rPr>
      </w:pPr>
      <w:r w:rsidRPr="009306D1">
        <w:rPr>
          <w:sz w:val="22"/>
          <w:szCs w:val="22"/>
        </w:rPr>
        <w:t>Recognize his/her role as a leader and advocate for women.</w:t>
      </w:r>
    </w:p>
    <w:p w:rsidR="009306D1" w:rsidRPr="009306D1" w:rsidRDefault="009306D1" w:rsidP="009306D1">
      <w:pPr>
        <w:numPr>
          <w:ilvl w:val="0"/>
          <w:numId w:val="1"/>
        </w:numPr>
        <w:spacing w:after="240"/>
        <w:jc w:val="both"/>
        <w:rPr>
          <w:sz w:val="22"/>
          <w:szCs w:val="22"/>
        </w:rPr>
      </w:pPr>
      <w:r w:rsidRPr="009306D1">
        <w:rPr>
          <w:sz w:val="22"/>
          <w:szCs w:val="22"/>
        </w:rPr>
        <w:t>Demonstrate knowledge of preconception care including the impact of genetics, medical conditions and environmental factors on maternal health and fetal development.</w:t>
      </w:r>
    </w:p>
    <w:p w:rsidR="009306D1" w:rsidRPr="009306D1" w:rsidRDefault="009306D1" w:rsidP="009306D1">
      <w:pPr>
        <w:numPr>
          <w:ilvl w:val="0"/>
          <w:numId w:val="1"/>
        </w:numPr>
        <w:spacing w:after="240"/>
        <w:jc w:val="both"/>
        <w:rPr>
          <w:sz w:val="22"/>
          <w:szCs w:val="22"/>
        </w:rPr>
      </w:pPr>
      <w:r w:rsidRPr="009306D1">
        <w:rPr>
          <w:sz w:val="22"/>
          <w:szCs w:val="22"/>
        </w:rPr>
        <w:t>Explain the normal physiologic changes of pregnancy including interpretation of common diagnostic studies.</w:t>
      </w:r>
    </w:p>
    <w:p w:rsidR="009306D1" w:rsidRPr="009306D1" w:rsidRDefault="009306D1" w:rsidP="009306D1">
      <w:pPr>
        <w:numPr>
          <w:ilvl w:val="0"/>
          <w:numId w:val="1"/>
        </w:numPr>
        <w:spacing w:after="240"/>
        <w:jc w:val="both"/>
        <w:rPr>
          <w:sz w:val="22"/>
          <w:szCs w:val="22"/>
        </w:rPr>
      </w:pPr>
      <w:r w:rsidRPr="009306D1">
        <w:rPr>
          <w:sz w:val="22"/>
          <w:szCs w:val="22"/>
        </w:rPr>
        <w:t>Describe common problems in obstetrics.</w:t>
      </w:r>
    </w:p>
    <w:p w:rsidR="009306D1" w:rsidRPr="009306D1" w:rsidRDefault="009306D1" w:rsidP="009306D1">
      <w:pPr>
        <w:numPr>
          <w:ilvl w:val="0"/>
          <w:numId w:val="1"/>
        </w:numPr>
        <w:spacing w:after="240"/>
        <w:jc w:val="both"/>
        <w:rPr>
          <w:sz w:val="22"/>
          <w:szCs w:val="22"/>
        </w:rPr>
      </w:pPr>
      <w:r w:rsidRPr="009306D1">
        <w:rPr>
          <w:sz w:val="22"/>
          <w:szCs w:val="22"/>
        </w:rPr>
        <w:t xml:space="preserve">Demonstrate knowledge of </w:t>
      </w:r>
      <w:proofErr w:type="spellStart"/>
      <w:r w:rsidRPr="009306D1">
        <w:rPr>
          <w:sz w:val="22"/>
          <w:szCs w:val="22"/>
        </w:rPr>
        <w:t>intrapartum</w:t>
      </w:r>
      <w:proofErr w:type="spellEnd"/>
      <w:r w:rsidRPr="009306D1">
        <w:rPr>
          <w:sz w:val="22"/>
          <w:szCs w:val="22"/>
        </w:rPr>
        <w:t xml:space="preserve"> care.</w:t>
      </w:r>
    </w:p>
    <w:p w:rsidR="009306D1" w:rsidRPr="009306D1" w:rsidRDefault="009306D1" w:rsidP="009306D1">
      <w:pPr>
        <w:numPr>
          <w:ilvl w:val="0"/>
          <w:numId w:val="1"/>
        </w:numPr>
        <w:spacing w:after="240"/>
        <w:jc w:val="both"/>
        <w:rPr>
          <w:sz w:val="22"/>
          <w:szCs w:val="22"/>
        </w:rPr>
      </w:pPr>
      <w:r w:rsidRPr="009306D1">
        <w:rPr>
          <w:sz w:val="22"/>
          <w:szCs w:val="22"/>
        </w:rPr>
        <w:t>Demonstrate knowledge of postpartum care of the mother and newborn.</w:t>
      </w:r>
    </w:p>
    <w:p w:rsidR="009306D1" w:rsidRPr="009306D1" w:rsidRDefault="009306D1" w:rsidP="009306D1">
      <w:pPr>
        <w:numPr>
          <w:ilvl w:val="0"/>
          <w:numId w:val="1"/>
        </w:numPr>
        <w:spacing w:after="240"/>
        <w:jc w:val="both"/>
        <w:rPr>
          <w:sz w:val="22"/>
          <w:szCs w:val="22"/>
        </w:rPr>
      </w:pPr>
      <w:r w:rsidRPr="009306D1">
        <w:rPr>
          <w:sz w:val="22"/>
          <w:szCs w:val="22"/>
        </w:rPr>
        <w:t>Describe menstrual cycle physiology, discuss puberty and menopause and explain normal and abnormal bleeding.</w:t>
      </w:r>
    </w:p>
    <w:p w:rsidR="009306D1" w:rsidRPr="009306D1" w:rsidRDefault="009306D1" w:rsidP="009306D1">
      <w:pPr>
        <w:numPr>
          <w:ilvl w:val="0"/>
          <w:numId w:val="1"/>
        </w:numPr>
        <w:spacing w:after="240"/>
        <w:jc w:val="both"/>
        <w:rPr>
          <w:sz w:val="22"/>
          <w:szCs w:val="22"/>
        </w:rPr>
      </w:pPr>
      <w:r w:rsidRPr="009306D1">
        <w:rPr>
          <w:sz w:val="22"/>
          <w:szCs w:val="22"/>
        </w:rPr>
        <w:t>Describe the etiology and evaluation of infertility</w:t>
      </w:r>
    </w:p>
    <w:p w:rsidR="009306D1" w:rsidRPr="009306D1" w:rsidRDefault="009306D1" w:rsidP="009306D1">
      <w:pPr>
        <w:numPr>
          <w:ilvl w:val="0"/>
          <w:numId w:val="1"/>
        </w:numPr>
        <w:spacing w:after="240"/>
        <w:jc w:val="both"/>
        <w:rPr>
          <w:sz w:val="22"/>
          <w:szCs w:val="22"/>
        </w:rPr>
      </w:pPr>
      <w:r w:rsidRPr="009306D1">
        <w:rPr>
          <w:sz w:val="22"/>
          <w:szCs w:val="22"/>
        </w:rPr>
        <w:t>Develop a thorough understanding of contraception, including sterilization and abortion.</w:t>
      </w:r>
    </w:p>
    <w:p w:rsidR="009306D1" w:rsidRPr="009306D1" w:rsidRDefault="009306D1" w:rsidP="009306D1">
      <w:pPr>
        <w:numPr>
          <w:ilvl w:val="0"/>
          <w:numId w:val="1"/>
        </w:numPr>
        <w:spacing w:after="240"/>
        <w:jc w:val="both"/>
        <w:rPr>
          <w:sz w:val="22"/>
          <w:szCs w:val="22"/>
        </w:rPr>
      </w:pPr>
      <w:r w:rsidRPr="009306D1">
        <w:rPr>
          <w:sz w:val="22"/>
          <w:szCs w:val="22"/>
        </w:rPr>
        <w:t>Demonstrate knowledge of common benign gynecological conditions.</w:t>
      </w:r>
    </w:p>
    <w:p w:rsidR="009306D1" w:rsidRPr="009306D1" w:rsidRDefault="009306D1" w:rsidP="009306D1">
      <w:pPr>
        <w:numPr>
          <w:ilvl w:val="0"/>
          <w:numId w:val="1"/>
        </w:numPr>
        <w:spacing w:after="240"/>
        <w:jc w:val="both"/>
        <w:rPr>
          <w:sz w:val="22"/>
          <w:szCs w:val="22"/>
        </w:rPr>
      </w:pPr>
      <w:r w:rsidRPr="009306D1">
        <w:rPr>
          <w:sz w:val="22"/>
          <w:szCs w:val="22"/>
        </w:rPr>
        <w:t>Formulate a differential diagnosis of the acute abdomen and chronic pelvic pain.</w:t>
      </w:r>
    </w:p>
    <w:p w:rsidR="009306D1" w:rsidRPr="009306D1" w:rsidRDefault="009306D1" w:rsidP="009306D1">
      <w:pPr>
        <w:numPr>
          <w:ilvl w:val="0"/>
          <w:numId w:val="1"/>
        </w:numPr>
        <w:spacing w:after="240"/>
        <w:jc w:val="both"/>
        <w:rPr>
          <w:sz w:val="22"/>
          <w:szCs w:val="22"/>
        </w:rPr>
      </w:pPr>
      <w:r w:rsidRPr="009306D1">
        <w:rPr>
          <w:sz w:val="22"/>
          <w:szCs w:val="22"/>
        </w:rPr>
        <w:t>Describe common breast conditions and outline the evaluation of breast complaints.</w:t>
      </w:r>
    </w:p>
    <w:p w:rsidR="009306D1" w:rsidRPr="009306D1" w:rsidRDefault="009306D1" w:rsidP="009306D1">
      <w:pPr>
        <w:numPr>
          <w:ilvl w:val="0"/>
          <w:numId w:val="1"/>
        </w:numPr>
        <w:spacing w:after="240"/>
        <w:jc w:val="both"/>
        <w:rPr>
          <w:sz w:val="22"/>
          <w:szCs w:val="22"/>
        </w:rPr>
      </w:pPr>
      <w:r w:rsidRPr="009306D1">
        <w:rPr>
          <w:sz w:val="22"/>
          <w:szCs w:val="22"/>
        </w:rPr>
        <w:t>Demonstrate knowledge of perioperative care and familiarity with gynecological procedures.</w:t>
      </w:r>
    </w:p>
    <w:p w:rsidR="009306D1" w:rsidRPr="009306D1" w:rsidRDefault="009306D1" w:rsidP="009306D1">
      <w:pPr>
        <w:numPr>
          <w:ilvl w:val="0"/>
          <w:numId w:val="1"/>
        </w:numPr>
        <w:spacing w:after="240"/>
        <w:jc w:val="both"/>
        <w:rPr>
          <w:sz w:val="22"/>
          <w:szCs w:val="22"/>
        </w:rPr>
      </w:pPr>
      <w:r w:rsidRPr="009306D1">
        <w:rPr>
          <w:sz w:val="22"/>
          <w:szCs w:val="22"/>
        </w:rPr>
        <w:t>Describe gynecological malignancies including risk factors, signs and symptoms and initial evaluation.</w:t>
      </w:r>
    </w:p>
    <w:p w:rsidR="009306D1" w:rsidRPr="009306D1" w:rsidRDefault="009306D1" w:rsidP="009306D1">
      <w:pPr>
        <w:numPr>
          <w:ilvl w:val="0"/>
          <w:numId w:val="1"/>
        </w:numPr>
        <w:spacing w:after="240"/>
        <w:jc w:val="both"/>
        <w:rPr>
          <w:sz w:val="22"/>
          <w:szCs w:val="22"/>
        </w:rPr>
      </w:pPr>
      <w:r w:rsidRPr="009306D1">
        <w:rPr>
          <w:sz w:val="22"/>
          <w:szCs w:val="22"/>
        </w:rPr>
        <w:t>Provide a preliminary assessment of patients with sexual concerns.</w:t>
      </w:r>
    </w:p>
    <w:p w:rsidR="009306D1" w:rsidRDefault="009306D1">
      <w:pPr>
        <w:rPr>
          <w:sz w:val="22"/>
          <w:szCs w:val="22"/>
        </w:rPr>
      </w:pPr>
    </w:p>
    <w:p w:rsidR="00191195" w:rsidRPr="009306D1" w:rsidRDefault="009306D1">
      <w:pPr>
        <w:rPr>
          <w:sz w:val="22"/>
          <w:szCs w:val="22"/>
        </w:rPr>
      </w:pPr>
      <w:r w:rsidRPr="009306D1">
        <w:rPr>
          <w:sz w:val="22"/>
          <w:szCs w:val="22"/>
        </w:rPr>
        <w:t>I have received and reviewed the LSUHSC OB-GYN Course Objectives.</w:t>
      </w:r>
    </w:p>
    <w:p w:rsidR="009306D1" w:rsidRPr="009306D1" w:rsidRDefault="009306D1">
      <w:pPr>
        <w:rPr>
          <w:sz w:val="22"/>
          <w:szCs w:val="22"/>
        </w:rPr>
      </w:pPr>
    </w:p>
    <w:p w:rsidR="009306D1" w:rsidRPr="009306D1" w:rsidRDefault="009306D1">
      <w:pPr>
        <w:rPr>
          <w:sz w:val="22"/>
          <w:szCs w:val="22"/>
        </w:rPr>
      </w:pPr>
    </w:p>
    <w:p w:rsidR="009306D1" w:rsidRPr="009306D1" w:rsidRDefault="009306D1">
      <w:pPr>
        <w:rPr>
          <w:sz w:val="22"/>
          <w:szCs w:val="22"/>
        </w:rPr>
      </w:pPr>
      <w:r w:rsidRPr="009306D1">
        <w:rPr>
          <w:sz w:val="22"/>
          <w:szCs w:val="22"/>
          <w:u w:val="single"/>
        </w:rPr>
        <w:tab/>
      </w:r>
      <w:r w:rsidRPr="009306D1">
        <w:rPr>
          <w:sz w:val="22"/>
          <w:szCs w:val="22"/>
          <w:u w:val="single"/>
        </w:rPr>
        <w:tab/>
      </w:r>
      <w:r w:rsidRPr="009306D1">
        <w:rPr>
          <w:sz w:val="22"/>
          <w:szCs w:val="22"/>
          <w:u w:val="single"/>
        </w:rPr>
        <w:tab/>
      </w:r>
      <w:r w:rsidR="00962BD5">
        <w:rPr>
          <w:sz w:val="22"/>
          <w:szCs w:val="22"/>
          <w:u w:val="single"/>
        </w:rPr>
        <w:tab/>
      </w:r>
      <w:r w:rsidR="00962BD5">
        <w:rPr>
          <w:sz w:val="22"/>
          <w:szCs w:val="22"/>
          <w:u w:val="single"/>
        </w:rPr>
        <w:tab/>
      </w:r>
      <w:r w:rsidR="00962BD5">
        <w:rPr>
          <w:sz w:val="22"/>
          <w:szCs w:val="22"/>
          <w:u w:val="single"/>
        </w:rPr>
        <w:tab/>
      </w:r>
      <w:r w:rsidRPr="009306D1">
        <w:rPr>
          <w:sz w:val="22"/>
          <w:szCs w:val="22"/>
          <w:u w:val="single"/>
        </w:rPr>
        <w:tab/>
      </w:r>
      <w:r w:rsidRPr="009306D1">
        <w:rPr>
          <w:sz w:val="22"/>
          <w:szCs w:val="22"/>
          <w:u w:val="single"/>
        </w:rPr>
        <w:tab/>
      </w:r>
      <w:r w:rsidRPr="009306D1">
        <w:rPr>
          <w:sz w:val="22"/>
          <w:szCs w:val="22"/>
          <w:u w:val="single"/>
        </w:rPr>
        <w:tab/>
      </w:r>
      <w:r w:rsidRPr="009306D1">
        <w:rPr>
          <w:sz w:val="22"/>
          <w:szCs w:val="22"/>
        </w:rPr>
        <w:tab/>
      </w:r>
      <w:r w:rsidRPr="009306D1">
        <w:rPr>
          <w:sz w:val="22"/>
          <w:szCs w:val="22"/>
          <w:u w:val="single"/>
        </w:rPr>
        <w:tab/>
      </w:r>
      <w:r w:rsidRPr="009306D1">
        <w:rPr>
          <w:sz w:val="22"/>
          <w:szCs w:val="22"/>
          <w:u w:val="single"/>
        </w:rPr>
        <w:tab/>
      </w:r>
      <w:r w:rsidRPr="009306D1">
        <w:rPr>
          <w:sz w:val="22"/>
          <w:szCs w:val="22"/>
          <w:u w:val="single"/>
        </w:rPr>
        <w:tab/>
      </w:r>
    </w:p>
    <w:p w:rsidR="009306D1" w:rsidRPr="009306D1" w:rsidRDefault="00962BD5">
      <w:pPr>
        <w:rPr>
          <w:sz w:val="22"/>
          <w:szCs w:val="22"/>
        </w:rPr>
      </w:pPr>
      <w:r>
        <w:rPr>
          <w:sz w:val="22"/>
          <w:szCs w:val="22"/>
        </w:rPr>
        <w:t xml:space="preserve">Signature                        </w:t>
      </w:r>
      <w:r>
        <w:rPr>
          <w:sz w:val="22"/>
          <w:szCs w:val="22"/>
        </w:rPr>
        <w:tab/>
      </w:r>
      <w:r>
        <w:rPr>
          <w:sz w:val="22"/>
          <w:szCs w:val="22"/>
        </w:rPr>
        <w:tab/>
      </w:r>
      <w:r>
        <w:rPr>
          <w:sz w:val="22"/>
          <w:szCs w:val="22"/>
        </w:rPr>
        <w:tab/>
        <w:t xml:space="preserve">Printed </w:t>
      </w:r>
      <w:r w:rsidR="009306D1" w:rsidRPr="009306D1">
        <w:rPr>
          <w:sz w:val="22"/>
          <w:szCs w:val="22"/>
        </w:rPr>
        <w:t>Name</w:t>
      </w:r>
      <w:r w:rsidR="009306D1" w:rsidRPr="009306D1">
        <w:rPr>
          <w:sz w:val="22"/>
          <w:szCs w:val="22"/>
        </w:rPr>
        <w:tab/>
      </w:r>
      <w:bookmarkStart w:id="0" w:name="_GoBack"/>
      <w:bookmarkEnd w:id="0"/>
      <w:r w:rsidR="009306D1" w:rsidRPr="009306D1">
        <w:rPr>
          <w:sz w:val="22"/>
          <w:szCs w:val="22"/>
        </w:rPr>
        <w:tab/>
      </w:r>
      <w:r w:rsidR="009306D1" w:rsidRPr="009306D1">
        <w:rPr>
          <w:sz w:val="22"/>
          <w:szCs w:val="22"/>
        </w:rPr>
        <w:tab/>
      </w:r>
      <w:r w:rsidR="009306D1" w:rsidRPr="009306D1">
        <w:rPr>
          <w:sz w:val="22"/>
          <w:szCs w:val="22"/>
        </w:rPr>
        <w:tab/>
        <w:t>Date</w:t>
      </w:r>
    </w:p>
    <w:sectPr w:rsidR="009306D1" w:rsidRPr="009306D1" w:rsidSect="009306D1">
      <w:pgSz w:w="12240" w:h="15840"/>
      <w:pgMar w:top="108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027C9"/>
    <w:multiLevelType w:val="hybridMultilevel"/>
    <w:tmpl w:val="A80A0B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D1"/>
    <w:rsid w:val="00191195"/>
    <w:rsid w:val="009306D1"/>
    <w:rsid w:val="00962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39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Cantrell, Kathy</dc:creator>
  <cp:lastModifiedBy>Cantrell, Kathy</cp:lastModifiedBy>
  <cp:revision>2</cp:revision>
  <dcterms:created xsi:type="dcterms:W3CDTF">2013-07-08T19:10:00Z</dcterms:created>
  <dcterms:modified xsi:type="dcterms:W3CDTF">2013-07-08T19:14:00Z</dcterms:modified>
</cp:coreProperties>
</file>