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AF4" w14:textId="77777777" w:rsidR="009405DB" w:rsidRPr="009405DB" w:rsidRDefault="009405DB" w:rsidP="00266568">
      <w:pPr>
        <w:pStyle w:val="NormalWeb"/>
        <w:rPr>
          <w:rFonts w:ascii="TimesNewRomanPSMT" w:hAnsi="TimesNewRomanPSMT"/>
          <w:b/>
          <w:bCs/>
          <w:sz w:val="22"/>
          <w:szCs w:val="22"/>
        </w:rPr>
      </w:pPr>
      <w:r w:rsidRPr="009405DB">
        <w:rPr>
          <w:b/>
          <w:bCs/>
        </w:rPr>
        <w:t>Factors Associated With Loss to Follow-up During the First Year After Total Knee Arthroplasty </w:t>
      </w:r>
      <w:r w:rsidRPr="009405DB">
        <w:rPr>
          <w:rFonts w:ascii="TimesNewRomanPSMT" w:hAnsi="TimesNewRomanPSMT"/>
          <w:b/>
          <w:bCs/>
          <w:sz w:val="22"/>
          <w:szCs w:val="22"/>
        </w:rPr>
        <w:t xml:space="preserve"> </w:t>
      </w:r>
    </w:p>
    <w:p w14:paraId="6CA75705" w14:textId="166352FC" w:rsidR="00266568" w:rsidRDefault="009405DB" w:rsidP="00266568">
      <w:pPr>
        <w:pStyle w:val="NormalWeb"/>
      </w:pPr>
      <w:r>
        <w:t>Stuart P. Schexnayder, MD; John L. Valentino, MD; Claudia Leonardi, PhD; Amy B. Bronstone, PhD; Vinod Dasa, MD </w:t>
      </w:r>
      <w:r>
        <w:br/>
      </w:r>
      <w:r w:rsidR="00266568">
        <w:rPr>
          <w:rFonts w:ascii="TimesNewRomanPS" w:hAnsi="TimesNewRomanPS"/>
          <w:b/>
          <w:bCs/>
          <w:sz w:val="22"/>
          <w:szCs w:val="22"/>
        </w:rPr>
        <w:t xml:space="preserve">Background </w:t>
      </w:r>
    </w:p>
    <w:p w14:paraId="625BFB02" w14:textId="77777777" w:rsidR="00812316" w:rsidRDefault="00812316" w:rsidP="00266568">
      <w:pPr>
        <w:pStyle w:val="NormalWeb"/>
        <w:rPr>
          <w:rFonts w:ascii="TimesNewRomanPSMT" w:hAnsi="TimesNewRomanPSMT"/>
          <w:sz w:val="22"/>
          <w:szCs w:val="22"/>
        </w:rPr>
      </w:pPr>
      <w:r w:rsidRPr="00812316">
        <w:rPr>
          <w:rFonts w:ascii="TimesNewRomanPSMT" w:hAnsi="TimesNewRomanPSMT"/>
          <w:sz w:val="22"/>
          <w:szCs w:val="22"/>
        </w:rPr>
        <w:t xml:space="preserve">As Patient Reported Outcomes become more cemented in the realm of Orthopaedic surgery for not only research but also reimbursement, understanding who is and who isn’t following up is critical. </w:t>
      </w:r>
    </w:p>
    <w:p w14:paraId="3892F588" w14:textId="44CC0802" w:rsidR="00266568" w:rsidRDefault="00266568" w:rsidP="00266568">
      <w:pPr>
        <w:pStyle w:val="NormalWeb"/>
      </w:pPr>
      <w:r>
        <w:rPr>
          <w:rFonts w:ascii="TimesNewRomanPS" w:hAnsi="TimesNewRomanPS"/>
          <w:b/>
          <w:bCs/>
          <w:sz w:val="22"/>
          <w:szCs w:val="22"/>
        </w:rPr>
        <w:t xml:space="preserve">Objective </w:t>
      </w:r>
    </w:p>
    <w:p w14:paraId="6BF728B4" w14:textId="77777777" w:rsidR="00812316" w:rsidRDefault="00812316" w:rsidP="00266568">
      <w:pPr>
        <w:pStyle w:val="NormalWeb"/>
      </w:pPr>
      <w:r>
        <w:t>Our goal was to determine who is following up and who isn’t taking into consideration multiple patient factors.  </w:t>
      </w:r>
    </w:p>
    <w:p w14:paraId="1BD49B8D" w14:textId="249B1165" w:rsidR="00266568" w:rsidRDefault="00266568" w:rsidP="00266568">
      <w:pPr>
        <w:pStyle w:val="NormalWeb"/>
      </w:pPr>
      <w:r>
        <w:rPr>
          <w:rFonts w:ascii="TimesNewRomanPS" w:hAnsi="TimesNewRomanPS"/>
          <w:b/>
          <w:bCs/>
          <w:sz w:val="22"/>
          <w:szCs w:val="22"/>
        </w:rPr>
        <w:t xml:space="preserve">Methods </w:t>
      </w:r>
    </w:p>
    <w:p w14:paraId="376D2793" w14:textId="544E5DBB" w:rsidR="0046112F" w:rsidRDefault="0046112F" w:rsidP="0046112F">
      <w:pPr>
        <w:pStyle w:val="NormalWeb"/>
        <w:rPr>
          <w:rFonts w:ascii="TimesNewRomanPSMT" w:hAnsi="TimesNewRomanPSMT"/>
          <w:sz w:val="22"/>
          <w:szCs w:val="22"/>
        </w:rPr>
      </w:pPr>
      <w:r>
        <w:rPr>
          <w:rFonts w:ascii="TimesNewRomanPSMT" w:hAnsi="TimesNewRomanPSMT"/>
          <w:sz w:val="22"/>
          <w:szCs w:val="22"/>
        </w:rPr>
        <w:t>This was a r</w:t>
      </w:r>
      <w:r w:rsidRPr="0046112F">
        <w:rPr>
          <w:rFonts w:ascii="TimesNewRomanPSMT" w:hAnsi="TimesNewRomanPSMT"/>
          <w:sz w:val="22"/>
          <w:szCs w:val="22"/>
        </w:rPr>
        <w:t>etrospective review of medical records of primary total knee arthroplasty patients treated by a single surgeon at an urban academic private hospital</w:t>
      </w:r>
      <w:r w:rsidR="006F383D">
        <w:rPr>
          <w:rFonts w:ascii="TimesNewRomanPSMT" w:hAnsi="TimesNewRomanPSMT"/>
          <w:sz w:val="22"/>
          <w:szCs w:val="22"/>
        </w:rPr>
        <w:t xml:space="preserve">. Inclusive dates of records were between </w:t>
      </w:r>
      <w:r w:rsidRPr="0046112F">
        <w:rPr>
          <w:rFonts w:ascii="TimesNewRomanPSMT" w:hAnsi="TimesNewRomanPSMT"/>
          <w:sz w:val="22"/>
          <w:szCs w:val="22"/>
        </w:rPr>
        <w:t>July 2013-Dec 2016</w:t>
      </w:r>
      <w:r w:rsidR="00D306A1">
        <w:rPr>
          <w:rFonts w:ascii="TimesNewRomanPSMT" w:hAnsi="TimesNewRomanPSMT"/>
          <w:sz w:val="22"/>
          <w:szCs w:val="22"/>
        </w:rPr>
        <w:t xml:space="preserve">. </w:t>
      </w:r>
      <w:r w:rsidRPr="0046112F">
        <w:rPr>
          <w:rFonts w:ascii="TimesNewRomanPSMT" w:hAnsi="TimesNewRomanPSMT"/>
          <w:sz w:val="22"/>
          <w:szCs w:val="22"/>
        </w:rPr>
        <w:t>Navigated total knee</w:t>
      </w:r>
      <w:r w:rsidR="00D306A1">
        <w:rPr>
          <w:rFonts w:ascii="TimesNewRomanPSMT" w:hAnsi="TimesNewRomanPSMT"/>
          <w:sz w:val="22"/>
          <w:szCs w:val="22"/>
        </w:rPr>
        <w:t xml:space="preserve">. </w:t>
      </w:r>
      <w:r w:rsidRPr="0046112F">
        <w:rPr>
          <w:rFonts w:ascii="TimesNewRomanPSMT" w:hAnsi="TimesNewRomanPSMT"/>
          <w:sz w:val="22"/>
          <w:szCs w:val="22"/>
        </w:rPr>
        <w:t xml:space="preserve">Follow up appointments </w:t>
      </w:r>
      <w:r w:rsidR="00D306A1">
        <w:rPr>
          <w:rFonts w:ascii="TimesNewRomanPSMT" w:hAnsi="TimesNewRomanPSMT"/>
          <w:sz w:val="22"/>
          <w:szCs w:val="22"/>
        </w:rPr>
        <w:t xml:space="preserve">were </w:t>
      </w:r>
      <w:r w:rsidRPr="0046112F">
        <w:rPr>
          <w:rFonts w:ascii="TimesNewRomanPSMT" w:hAnsi="TimesNewRomanPSMT"/>
          <w:sz w:val="22"/>
          <w:szCs w:val="22"/>
        </w:rPr>
        <w:t xml:space="preserve">at </w:t>
      </w:r>
      <w:r w:rsidR="00624AD2">
        <w:rPr>
          <w:rFonts w:ascii="TimesNewRomanPSMT" w:hAnsi="TimesNewRomanPSMT"/>
          <w:sz w:val="22"/>
          <w:szCs w:val="22"/>
        </w:rPr>
        <w:t xml:space="preserve">two (2) </w:t>
      </w:r>
      <w:r w:rsidRPr="0046112F">
        <w:rPr>
          <w:rFonts w:ascii="TimesNewRomanPSMT" w:hAnsi="TimesNewRomanPSMT"/>
          <w:sz w:val="22"/>
          <w:szCs w:val="22"/>
        </w:rPr>
        <w:t>w</w:t>
      </w:r>
      <w:r w:rsidR="00624AD2">
        <w:rPr>
          <w:rFonts w:ascii="TimesNewRomanPSMT" w:hAnsi="TimesNewRomanPSMT"/>
          <w:sz w:val="22"/>
          <w:szCs w:val="22"/>
        </w:rPr>
        <w:t>ee</w:t>
      </w:r>
      <w:r w:rsidRPr="0046112F">
        <w:rPr>
          <w:rFonts w:ascii="TimesNewRomanPSMT" w:hAnsi="TimesNewRomanPSMT"/>
          <w:sz w:val="22"/>
          <w:szCs w:val="22"/>
        </w:rPr>
        <w:t>k</w:t>
      </w:r>
      <w:r w:rsidR="00624AD2">
        <w:rPr>
          <w:rFonts w:ascii="TimesNewRomanPSMT" w:hAnsi="TimesNewRomanPSMT"/>
          <w:sz w:val="22"/>
          <w:szCs w:val="22"/>
        </w:rPr>
        <w:t>s</w:t>
      </w:r>
      <w:r w:rsidRPr="0046112F">
        <w:rPr>
          <w:rFonts w:ascii="TimesNewRomanPSMT" w:hAnsi="TimesNewRomanPSMT"/>
          <w:sz w:val="22"/>
          <w:szCs w:val="22"/>
        </w:rPr>
        <w:t xml:space="preserve">, </w:t>
      </w:r>
      <w:r w:rsidR="00624AD2">
        <w:rPr>
          <w:rFonts w:ascii="TimesNewRomanPSMT" w:hAnsi="TimesNewRomanPSMT"/>
          <w:sz w:val="22"/>
          <w:szCs w:val="22"/>
        </w:rPr>
        <w:t xml:space="preserve">six (6) </w:t>
      </w:r>
      <w:r w:rsidRPr="0046112F">
        <w:rPr>
          <w:rFonts w:ascii="TimesNewRomanPSMT" w:hAnsi="TimesNewRomanPSMT"/>
          <w:sz w:val="22"/>
          <w:szCs w:val="22"/>
        </w:rPr>
        <w:t>w</w:t>
      </w:r>
      <w:r w:rsidR="00624AD2">
        <w:rPr>
          <w:rFonts w:ascii="TimesNewRomanPSMT" w:hAnsi="TimesNewRomanPSMT"/>
          <w:sz w:val="22"/>
          <w:szCs w:val="22"/>
        </w:rPr>
        <w:t>ee</w:t>
      </w:r>
      <w:r w:rsidRPr="0046112F">
        <w:rPr>
          <w:rFonts w:ascii="TimesNewRomanPSMT" w:hAnsi="TimesNewRomanPSMT"/>
          <w:sz w:val="22"/>
          <w:szCs w:val="22"/>
        </w:rPr>
        <w:t>k</w:t>
      </w:r>
      <w:r w:rsidR="00624AD2">
        <w:rPr>
          <w:rFonts w:ascii="TimesNewRomanPSMT" w:hAnsi="TimesNewRomanPSMT"/>
          <w:sz w:val="22"/>
          <w:szCs w:val="22"/>
        </w:rPr>
        <w:t>s</w:t>
      </w:r>
      <w:r w:rsidRPr="0046112F">
        <w:rPr>
          <w:rFonts w:ascii="TimesNewRomanPSMT" w:hAnsi="TimesNewRomanPSMT"/>
          <w:sz w:val="22"/>
          <w:szCs w:val="22"/>
        </w:rPr>
        <w:t xml:space="preserve">, </w:t>
      </w:r>
      <w:r w:rsidR="00624AD2">
        <w:rPr>
          <w:rFonts w:ascii="TimesNewRomanPSMT" w:hAnsi="TimesNewRomanPSMT"/>
          <w:sz w:val="22"/>
          <w:szCs w:val="22"/>
        </w:rPr>
        <w:t xml:space="preserve">three (3)  </w:t>
      </w:r>
      <w:r w:rsidRPr="0046112F">
        <w:rPr>
          <w:rFonts w:ascii="TimesNewRomanPSMT" w:hAnsi="TimesNewRomanPSMT"/>
          <w:sz w:val="22"/>
          <w:szCs w:val="22"/>
        </w:rPr>
        <w:t>m</w:t>
      </w:r>
      <w:r w:rsidR="00624AD2">
        <w:rPr>
          <w:rFonts w:ascii="TimesNewRomanPSMT" w:hAnsi="TimesNewRomanPSMT"/>
          <w:sz w:val="22"/>
          <w:szCs w:val="22"/>
        </w:rPr>
        <w:t>onths</w:t>
      </w:r>
      <w:r w:rsidRPr="0046112F">
        <w:rPr>
          <w:rFonts w:ascii="TimesNewRomanPSMT" w:hAnsi="TimesNewRomanPSMT"/>
          <w:sz w:val="22"/>
          <w:szCs w:val="22"/>
        </w:rPr>
        <w:t>, 6</w:t>
      </w:r>
      <w:r w:rsidR="00624AD2">
        <w:rPr>
          <w:rFonts w:ascii="TimesNewRomanPSMT" w:hAnsi="TimesNewRomanPSMT"/>
          <w:sz w:val="22"/>
          <w:szCs w:val="22"/>
        </w:rPr>
        <w:t xml:space="preserve"> </w:t>
      </w:r>
      <w:r w:rsidRPr="0046112F">
        <w:rPr>
          <w:rFonts w:ascii="TimesNewRomanPSMT" w:hAnsi="TimesNewRomanPSMT"/>
          <w:sz w:val="22"/>
          <w:szCs w:val="22"/>
        </w:rPr>
        <w:t>mo</w:t>
      </w:r>
      <w:r w:rsidR="00BB4050">
        <w:rPr>
          <w:rFonts w:ascii="TimesNewRomanPSMT" w:hAnsi="TimesNewRomanPSMT"/>
          <w:sz w:val="22"/>
          <w:szCs w:val="22"/>
        </w:rPr>
        <w:t>nths</w:t>
      </w:r>
      <w:r w:rsidR="00D306A1">
        <w:rPr>
          <w:rFonts w:ascii="TimesNewRomanPSMT" w:hAnsi="TimesNewRomanPSMT"/>
          <w:sz w:val="22"/>
          <w:szCs w:val="22"/>
        </w:rPr>
        <w:t xml:space="preserve"> and one </w:t>
      </w:r>
      <w:r w:rsidRPr="0046112F">
        <w:rPr>
          <w:rFonts w:ascii="TimesNewRomanPSMT" w:hAnsi="TimesNewRomanPSMT"/>
          <w:sz w:val="22"/>
          <w:szCs w:val="22"/>
        </w:rPr>
        <w:t>y</w:t>
      </w:r>
      <w:r w:rsidR="00D306A1">
        <w:rPr>
          <w:rFonts w:ascii="TimesNewRomanPSMT" w:hAnsi="TimesNewRomanPSMT"/>
          <w:sz w:val="22"/>
          <w:szCs w:val="22"/>
        </w:rPr>
        <w:t>ea</w:t>
      </w:r>
      <w:r w:rsidRPr="0046112F">
        <w:rPr>
          <w:rFonts w:ascii="TimesNewRomanPSMT" w:hAnsi="TimesNewRomanPSMT"/>
          <w:sz w:val="22"/>
          <w:szCs w:val="22"/>
        </w:rPr>
        <w:t>r</w:t>
      </w:r>
      <w:r w:rsidR="00624AD2">
        <w:rPr>
          <w:rFonts w:ascii="TimesNewRomanPSMT" w:hAnsi="TimesNewRomanPSMT"/>
          <w:sz w:val="22"/>
          <w:szCs w:val="22"/>
        </w:rPr>
        <w:t>.</w:t>
      </w:r>
      <w:r w:rsidR="00BB4050">
        <w:rPr>
          <w:rFonts w:ascii="TimesNewRomanPSMT" w:hAnsi="TimesNewRomanPSMT"/>
          <w:sz w:val="22"/>
          <w:szCs w:val="22"/>
        </w:rPr>
        <w:t xml:space="preserve"> </w:t>
      </w:r>
      <w:r w:rsidRPr="0046112F">
        <w:rPr>
          <w:rFonts w:ascii="TimesNewRomanPSMT" w:hAnsi="TimesNewRomanPSMT"/>
          <w:sz w:val="22"/>
          <w:szCs w:val="22"/>
        </w:rPr>
        <w:t>PROs preop and all visits following for 1 year post op</w:t>
      </w:r>
      <w:r w:rsidR="00BB4050">
        <w:rPr>
          <w:rFonts w:ascii="TimesNewRomanPSMT" w:hAnsi="TimesNewRomanPSMT"/>
          <w:sz w:val="22"/>
          <w:szCs w:val="22"/>
        </w:rPr>
        <w:t xml:space="preserve">. </w:t>
      </w:r>
      <w:r w:rsidRPr="0046112F">
        <w:rPr>
          <w:rFonts w:ascii="TimesNewRomanPSMT" w:hAnsi="TimesNewRomanPSMT"/>
          <w:sz w:val="22"/>
          <w:szCs w:val="22"/>
        </w:rPr>
        <w:t>Pt demographics and location obtained</w:t>
      </w:r>
      <w:r w:rsidR="00BB4050">
        <w:rPr>
          <w:rFonts w:ascii="TimesNewRomanPSMT" w:hAnsi="TimesNewRomanPSMT"/>
          <w:sz w:val="22"/>
          <w:szCs w:val="22"/>
        </w:rPr>
        <w:t xml:space="preserve">. </w:t>
      </w:r>
      <w:r w:rsidRPr="0046112F">
        <w:rPr>
          <w:rFonts w:ascii="TimesNewRomanPSMT" w:hAnsi="TimesNewRomanPSMT"/>
          <w:sz w:val="22"/>
          <w:szCs w:val="22"/>
        </w:rPr>
        <w:t>Appointment scheduling and reminders standardized</w:t>
      </w:r>
    </w:p>
    <w:p w14:paraId="726B8E81" w14:textId="1E2974A9" w:rsidR="00266568" w:rsidRDefault="00266568" w:rsidP="0046112F">
      <w:pPr>
        <w:pStyle w:val="NormalWeb"/>
      </w:pPr>
      <w:r>
        <w:rPr>
          <w:rFonts w:ascii="TimesNewRomanPS" w:hAnsi="TimesNewRomanPS"/>
          <w:b/>
          <w:bCs/>
          <w:sz w:val="22"/>
          <w:szCs w:val="22"/>
        </w:rPr>
        <w:t xml:space="preserve">Results </w:t>
      </w:r>
    </w:p>
    <w:p w14:paraId="7C21E9B5" w14:textId="2A9E1771" w:rsidR="001449F4" w:rsidRPr="00DF1C2A" w:rsidRDefault="001449F4" w:rsidP="00266568">
      <w:pPr>
        <w:pStyle w:val="NormalWeb"/>
        <w:rPr>
          <w:rFonts w:ascii="TimesNewRoman" w:hAnsi="TimesNewRoman"/>
        </w:rPr>
      </w:pPr>
      <w:r w:rsidRPr="00DF1C2A">
        <w:rPr>
          <w:rFonts w:ascii="TimesNewRoman" w:hAnsi="TimesNewRoman"/>
        </w:rPr>
        <w:t>Attendance at follow-up visits declined from a high of 95.7% at day 14 to lows of 69.2% and 64.4% at 6 months and 1 year, respectively. </w:t>
      </w:r>
      <w:r w:rsidR="00777E99" w:rsidRPr="00DF1C2A">
        <w:rPr>
          <w:rFonts w:ascii="TimesNewRoman" w:hAnsi="TimesNewRoman"/>
        </w:rPr>
        <w:t>As hypothesized</w:t>
      </w:r>
      <w:r w:rsidR="00CB0E5C" w:rsidRPr="00DF1C2A">
        <w:rPr>
          <w:rFonts w:ascii="TimesNewRoman" w:hAnsi="TimesNewRoman"/>
        </w:rPr>
        <w:t>,</w:t>
      </w:r>
      <w:r w:rsidR="00777E99" w:rsidRPr="00DF1C2A">
        <w:rPr>
          <w:rFonts w:ascii="TimesNewRoman" w:hAnsi="TimesNewRoman"/>
        </w:rPr>
        <w:t xml:space="preserve"> the follow up among patients differed.</w:t>
      </w:r>
      <w:r w:rsidR="00CB0E5C" w:rsidRPr="00DF1C2A">
        <w:rPr>
          <w:rFonts w:ascii="TimesNewRoman" w:hAnsi="TimesNewRoman"/>
        </w:rPr>
        <w:t xml:space="preserve"> </w:t>
      </w:r>
      <w:r w:rsidR="00777E99" w:rsidRPr="00DF1C2A">
        <w:rPr>
          <w:rFonts w:ascii="TimesNewRoman" w:hAnsi="TimesNewRoman"/>
        </w:rPr>
        <w:t>Attendance at follow-up visits declined from a high of 95.7% at day 14 to lows of 69.2% and 64.4% at 6 months and 1 year, respectively. Patients who lived 80 km (50miles) or farther from the clinic were 76% (OR, 0.37; 95% CI, 0.07-0.90; P=.042) less likely to attend the 1-year follow-up visit than patients who lived within 20 km of the clinic. KOOS Symptoms, Pain, and ADL subscale scores at 3-month follow-up were 76% (OR, 0.24; 95% CI, 0.07- 0.83; P=.0018), 90% (OR, 0.32; 95% CI, 0.04-0.40; P=.002), and 68% (OR, 0.32; 95% CI, 0.09-1.11; P=.041) less likely, respectively, to attend the 6-month follow-up visit than patients with the least favorable KOOS scores (first quartile). </w:t>
      </w:r>
    </w:p>
    <w:p w14:paraId="72E2BADA" w14:textId="1CD395AE" w:rsidR="00266568" w:rsidRDefault="00266568" w:rsidP="00266568">
      <w:pPr>
        <w:pStyle w:val="NormalWeb"/>
      </w:pPr>
      <w:r>
        <w:rPr>
          <w:rFonts w:ascii="TimesNewRomanPS" w:hAnsi="TimesNewRomanPS"/>
          <w:b/>
          <w:bCs/>
          <w:sz w:val="22"/>
          <w:szCs w:val="22"/>
        </w:rPr>
        <w:t xml:space="preserve">Conclusion </w:t>
      </w:r>
    </w:p>
    <w:p w14:paraId="12B07C85" w14:textId="5CFCBA9C" w:rsidR="00DF1C2A" w:rsidRDefault="00DF1C2A" w:rsidP="00DF1C2A">
      <w:pPr>
        <w:pStyle w:val="NormalWeb"/>
      </w:pPr>
      <w:r>
        <w:t>Follow up is affected by multiple factors and should be take into consideration when discussing reimbursement and research affected by such. Follow up after TKA was significantly lower over time and distance to clinic as well as PROs seem to play a role.</w:t>
      </w:r>
      <w:r w:rsidR="00C028D5">
        <w:t xml:space="preserve"> </w:t>
      </w:r>
      <w:r>
        <w:t xml:space="preserve">Larger studies </w:t>
      </w:r>
      <w:r w:rsidR="00C028D5">
        <w:t xml:space="preserve">are needed </w:t>
      </w:r>
      <w:r>
        <w:t>to confirm and likely reveal further discrepancies.</w:t>
      </w:r>
    </w:p>
    <w:p w14:paraId="60EFB1C8" w14:textId="172C629B" w:rsidR="002015E9" w:rsidRDefault="002015E9" w:rsidP="00DF1C2A">
      <w:pPr>
        <w:pStyle w:val="NormalWeb"/>
      </w:pPr>
      <w:r w:rsidRPr="002015E9">
        <w:t>Schexnayder, S. P., Valentino, J. L., Leonardi, C., Bronstone, A. B., &amp; Dasa, V. (2023). Factors Associated With Loss to Follow-up During the First Year After Total Knee Arthroplasty. </w:t>
      </w:r>
      <w:r w:rsidRPr="002015E9">
        <w:rPr>
          <w:i/>
          <w:iCs/>
        </w:rPr>
        <w:t>Orthopedics</w:t>
      </w:r>
      <w:r w:rsidRPr="002015E9">
        <w:t>, </w:t>
      </w:r>
      <w:r w:rsidRPr="002015E9">
        <w:rPr>
          <w:i/>
          <w:iCs/>
        </w:rPr>
        <w:t>46</w:t>
      </w:r>
      <w:r w:rsidRPr="002015E9">
        <w:t>(2), 93-97</w:t>
      </w:r>
    </w:p>
    <w:sectPr w:rsidR="0020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68"/>
    <w:rsid w:val="001449F4"/>
    <w:rsid w:val="002015E9"/>
    <w:rsid w:val="00266568"/>
    <w:rsid w:val="00293DB1"/>
    <w:rsid w:val="003459CF"/>
    <w:rsid w:val="0046112F"/>
    <w:rsid w:val="0057001B"/>
    <w:rsid w:val="005D6CBD"/>
    <w:rsid w:val="00624AD2"/>
    <w:rsid w:val="00687D68"/>
    <w:rsid w:val="006F383D"/>
    <w:rsid w:val="00777E99"/>
    <w:rsid w:val="00812316"/>
    <w:rsid w:val="009405DB"/>
    <w:rsid w:val="00B81DCE"/>
    <w:rsid w:val="00BB4050"/>
    <w:rsid w:val="00BC1D1B"/>
    <w:rsid w:val="00C028D5"/>
    <w:rsid w:val="00CB0E5C"/>
    <w:rsid w:val="00D306A1"/>
    <w:rsid w:val="00DF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04DE"/>
  <w15:chartTrackingRefBased/>
  <w15:docId w15:val="{288D81CE-AD83-9C4D-8468-FBE7A387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5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64582">
      <w:bodyDiv w:val="1"/>
      <w:marLeft w:val="0"/>
      <w:marRight w:val="0"/>
      <w:marTop w:val="0"/>
      <w:marBottom w:val="0"/>
      <w:divBdr>
        <w:top w:val="none" w:sz="0" w:space="0" w:color="auto"/>
        <w:left w:val="none" w:sz="0" w:space="0" w:color="auto"/>
        <w:bottom w:val="none" w:sz="0" w:space="0" w:color="auto"/>
        <w:right w:val="none" w:sz="0" w:space="0" w:color="auto"/>
      </w:divBdr>
      <w:divsChild>
        <w:div w:id="183177421">
          <w:marLeft w:val="0"/>
          <w:marRight w:val="0"/>
          <w:marTop w:val="0"/>
          <w:marBottom w:val="0"/>
          <w:divBdr>
            <w:top w:val="none" w:sz="0" w:space="0" w:color="auto"/>
            <w:left w:val="none" w:sz="0" w:space="0" w:color="auto"/>
            <w:bottom w:val="none" w:sz="0" w:space="0" w:color="auto"/>
            <w:right w:val="none" w:sz="0" w:space="0" w:color="auto"/>
          </w:divBdr>
          <w:divsChild>
            <w:div w:id="1413812979">
              <w:marLeft w:val="0"/>
              <w:marRight w:val="0"/>
              <w:marTop w:val="0"/>
              <w:marBottom w:val="0"/>
              <w:divBdr>
                <w:top w:val="none" w:sz="0" w:space="0" w:color="auto"/>
                <w:left w:val="none" w:sz="0" w:space="0" w:color="auto"/>
                <w:bottom w:val="none" w:sz="0" w:space="0" w:color="auto"/>
                <w:right w:val="none" w:sz="0" w:space="0" w:color="auto"/>
              </w:divBdr>
              <w:divsChild>
                <w:div w:id="1733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Suwak, Patrik</dc:creator>
  <cp:keywords/>
  <dc:description/>
  <cp:lastModifiedBy>Hicks, Elaine</cp:lastModifiedBy>
  <cp:revision>17</cp:revision>
  <dcterms:created xsi:type="dcterms:W3CDTF">2023-09-26T18:13:00Z</dcterms:created>
  <dcterms:modified xsi:type="dcterms:W3CDTF">2023-09-26T18:28:00Z</dcterms:modified>
</cp:coreProperties>
</file>