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92" w:rsidRPr="00435321" w:rsidRDefault="00201A92" w:rsidP="00201A92">
      <w:pPr>
        <w:spacing w:after="0"/>
        <w:jc w:val="center"/>
        <w:rPr>
          <w:b/>
        </w:rPr>
      </w:pPr>
      <w:r w:rsidRPr="00435321">
        <w:rPr>
          <w:b/>
        </w:rPr>
        <w:t>INTER 100</w:t>
      </w:r>
    </w:p>
    <w:p w:rsidR="00201A92" w:rsidRDefault="00201A92" w:rsidP="00201A92">
      <w:pPr>
        <w:spacing w:after="0"/>
        <w:jc w:val="center"/>
        <w:rPr>
          <w:b/>
        </w:rPr>
      </w:pPr>
      <w:r w:rsidRPr="00435321">
        <w:rPr>
          <w:b/>
        </w:rPr>
        <w:t>In</w:t>
      </w:r>
      <w:r>
        <w:rPr>
          <w:b/>
        </w:rPr>
        <w:t>troduction to Graduate Studies</w:t>
      </w:r>
    </w:p>
    <w:p w:rsidR="00201A92" w:rsidRPr="00435321" w:rsidRDefault="00201A92" w:rsidP="00201A92">
      <w:pPr>
        <w:spacing w:after="0"/>
        <w:jc w:val="center"/>
        <w:rPr>
          <w:b/>
        </w:rPr>
      </w:pPr>
      <w:r>
        <w:rPr>
          <w:b/>
        </w:rPr>
        <w:t>9:00 AM - 11:30 AM</w:t>
      </w:r>
    </w:p>
    <w:p w:rsidR="00201A92" w:rsidRDefault="00201A92" w:rsidP="00201A92">
      <w:pPr>
        <w:spacing w:after="0"/>
        <w:jc w:val="center"/>
      </w:pPr>
      <w:r>
        <w:rPr>
          <w:b/>
        </w:rPr>
        <w:t>3 credit hours</w:t>
      </w:r>
    </w:p>
    <w:p w:rsidR="00AF0D81" w:rsidRDefault="00AF0D81" w:rsidP="00435321">
      <w:pPr>
        <w:spacing w:after="0"/>
        <w:jc w:val="center"/>
      </w:pPr>
    </w:p>
    <w:p w:rsidR="00BF157E" w:rsidRDefault="00BF157E" w:rsidP="00084E31">
      <w:pPr>
        <w:spacing w:after="0"/>
        <w:jc w:val="both"/>
      </w:pPr>
      <w:r w:rsidRPr="00BF157E">
        <w:t>The goal of the LSUHSC-NO Postbaccalaureate Research Education Program (PREP) in Biomedical Sciences is to prepare individuals from backgrounds underrepresented in the biomedical sciences, who have recently completed their baccalaureate science degrees, for successful enrollment, retention, and completion of a PhD training program during a one-y</w:t>
      </w:r>
      <w:r>
        <w:t>ear research education program.  The goal of this course is to prepare the PREP Scholars for graduate courses.</w:t>
      </w:r>
    </w:p>
    <w:p w:rsidR="00BF157E" w:rsidRDefault="00BF157E" w:rsidP="00435321">
      <w:pPr>
        <w:spacing w:after="0"/>
      </w:pPr>
    </w:p>
    <w:p w:rsidR="00435321" w:rsidRPr="00435321" w:rsidRDefault="00435321" w:rsidP="00435321">
      <w:pPr>
        <w:spacing w:after="0"/>
        <w:rPr>
          <w:b/>
          <w:u w:val="single"/>
        </w:rPr>
      </w:pPr>
      <w:r>
        <w:rPr>
          <w:b/>
          <w:u w:val="single"/>
        </w:rPr>
        <w:t xml:space="preserve">Course </w:t>
      </w:r>
      <w:r w:rsidRPr="00435321">
        <w:rPr>
          <w:b/>
          <w:u w:val="single"/>
        </w:rPr>
        <w:t>Co-Directors</w:t>
      </w:r>
    </w:p>
    <w:p w:rsidR="00435321" w:rsidRPr="00435321" w:rsidRDefault="00435321" w:rsidP="00435321">
      <w:pPr>
        <w:spacing w:after="0"/>
        <w:rPr>
          <w:b/>
          <w:u w:val="single"/>
        </w:rPr>
        <w:sectPr w:rsidR="00435321" w:rsidRPr="00435321" w:rsidSect="00AF0D81">
          <w:pgSz w:w="12240" w:h="15840"/>
          <w:pgMar w:top="720" w:right="1440" w:bottom="720" w:left="1440" w:header="720" w:footer="720" w:gutter="0"/>
          <w:cols w:space="720"/>
          <w:docGrid w:linePitch="360"/>
        </w:sectPr>
      </w:pPr>
    </w:p>
    <w:p w:rsidR="00435321" w:rsidRDefault="00435321" w:rsidP="00AF0D81">
      <w:pPr>
        <w:spacing w:after="0"/>
        <w:ind w:right="-150"/>
      </w:pPr>
      <w:r>
        <w:t>Allison Augustus-Wallace, PhD</w:t>
      </w:r>
    </w:p>
    <w:p w:rsidR="00435321" w:rsidRDefault="00084E31" w:rsidP="00AF0D81">
      <w:pPr>
        <w:spacing w:after="0"/>
        <w:ind w:right="-150"/>
      </w:pPr>
      <w:r>
        <w:t xml:space="preserve">Department </w:t>
      </w:r>
      <w:r w:rsidR="001048CF">
        <w:t xml:space="preserve">of </w:t>
      </w:r>
      <w:r>
        <w:t xml:space="preserve">Medicine and SOM, Office </w:t>
      </w:r>
      <w:r w:rsidR="00435321">
        <w:t xml:space="preserve">of Diversity and </w:t>
      </w:r>
    </w:p>
    <w:p w:rsidR="00435321" w:rsidRDefault="00435321" w:rsidP="00AF0D81">
      <w:pPr>
        <w:spacing w:after="0"/>
        <w:ind w:right="-150"/>
      </w:pPr>
      <w:r>
        <w:t>Community Engagement</w:t>
      </w:r>
    </w:p>
    <w:p w:rsidR="00435321" w:rsidRDefault="00B200E8" w:rsidP="00AF0D81">
      <w:pPr>
        <w:spacing w:after="0"/>
        <w:ind w:right="-150"/>
      </w:pPr>
      <w:hyperlink r:id="rId4" w:history="1">
        <w:r w:rsidR="00435321" w:rsidRPr="00124E5D">
          <w:rPr>
            <w:rStyle w:val="Hyperlink"/>
          </w:rPr>
          <w:t>Awall1@lsuhsc.edu</w:t>
        </w:r>
      </w:hyperlink>
    </w:p>
    <w:p w:rsidR="00435321" w:rsidRDefault="00435321" w:rsidP="00AF0D81">
      <w:pPr>
        <w:spacing w:after="0"/>
        <w:ind w:right="-420"/>
      </w:pPr>
      <w:r>
        <w:t>Lisa M. Harrison-Bernard, PhD</w:t>
      </w:r>
    </w:p>
    <w:p w:rsidR="00435321" w:rsidRDefault="00435321" w:rsidP="00AF0D81">
      <w:pPr>
        <w:spacing w:after="0"/>
        <w:ind w:right="-420"/>
      </w:pPr>
      <w:r>
        <w:t>Department of Physiology</w:t>
      </w:r>
    </w:p>
    <w:p w:rsidR="00435321" w:rsidRDefault="00B200E8" w:rsidP="00AF0D81">
      <w:pPr>
        <w:spacing w:after="0"/>
        <w:ind w:right="-420"/>
      </w:pPr>
      <w:hyperlink r:id="rId5" w:history="1">
        <w:r w:rsidR="00435321" w:rsidRPr="00124E5D">
          <w:rPr>
            <w:rStyle w:val="Hyperlink"/>
          </w:rPr>
          <w:t>lharris@lsuhsc.edu</w:t>
        </w:r>
      </w:hyperlink>
    </w:p>
    <w:p w:rsidR="00084E31" w:rsidRDefault="00084E31" w:rsidP="00084E31">
      <w:pPr>
        <w:spacing w:after="0"/>
        <w:ind w:firstLine="450"/>
      </w:pPr>
    </w:p>
    <w:p w:rsidR="00084E31" w:rsidRDefault="00084E31" w:rsidP="00084E31">
      <w:pPr>
        <w:spacing w:after="0"/>
        <w:ind w:firstLine="450"/>
      </w:pPr>
    </w:p>
    <w:p w:rsidR="00084E31" w:rsidRDefault="00084E31" w:rsidP="00084E31">
      <w:pPr>
        <w:spacing w:after="0"/>
        <w:ind w:firstLine="450"/>
      </w:pPr>
      <w:r>
        <w:t>Fern Tsien, PhD</w:t>
      </w:r>
    </w:p>
    <w:p w:rsidR="00435321" w:rsidRDefault="00435321" w:rsidP="00AF0D81">
      <w:pPr>
        <w:spacing w:after="0"/>
        <w:ind w:firstLine="450"/>
      </w:pPr>
      <w:r>
        <w:t>Department of Genetics</w:t>
      </w:r>
    </w:p>
    <w:p w:rsidR="00435321" w:rsidRDefault="00B200E8" w:rsidP="00AF0D81">
      <w:pPr>
        <w:spacing w:after="0"/>
        <w:ind w:firstLine="450"/>
        <w:rPr>
          <w:rStyle w:val="Hyperlink"/>
        </w:rPr>
      </w:pPr>
      <w:hyperlink r:id="rId6" w:history="1">
        <w:r w:rsidR="00435321" w:rsidRPr="00124E5D">
          <w:rPr>
            <w:rStyle w:val="Hyperlink"/>
          </w:rPr>
          <w:t>fmille@lsuhsc.edu</w:t>
        </w:r>
      </w:hyperlink>
    </w:p>
    <w:p w:rsidR="00084E31" w:rsidRDefault="00084E31" w:rsidP="00AF0D81">
      <w:pPr>
        <w:spacing w:after="0"/>
        <w:ind w:firstLine="450"/>
        <w:rPr>
          <w:rStyle w:val="Hyperlink"/>
        </w:rPr>
      </w:pPr>
    </w:p>
    <w:p w:rsidR="00084E31" w:rsidRDefault="00084E31" w:rsidP="00AF0D81">
      <w:pPr>
        <w:spacing w:after="0"/>
        <w:ind w:firstLine="450"/>
        <w:sectPr w:rsidR="00084E31" w:rsidSect="00435321">
          <w:type w:val="continuous"/>
          <w:pgSz w:w="12240" w:h="15840"/>
          <w:pgMar w:top="1440" w:right="1440" w:bottom="1440" w:left="1440" w:header="720" w:footer="720" w:gutter="0"/>
          <w:cols w:num="3" w:space="720"/>
          <w:docGrid w:linePitch="360"/>
        </w:sectPr>
      </w:pPr>
    </w:p>
    <w:p w:rsidR="00435321" w:rsidRDefault="00435321" w:rsidP="00435321">
      <w:pPr>
        <w:sectPr w:rsidR="00435321" w:rsidSect="00435321">
          <w:type w:val="continuous"/>
          <w:pgSz w:w="12240" w:h="15840"/>
          <w:pgMar w:top="1440" w:right="1440" w:bottom="1440" w:left="1440" w:header="720" w:footer="720" w:gutter="0"/>
          <w:cols w:num="2" w:space="720"/>
          <w:docGrid w:linePitch="360"/>
        </w:sectPr>
      </w:pPr>
    </w:p>
    <w:tbl>
      <w:tblPr>
        <w:tblStyle w:val="TableGrid"/>
        <w:tblW w:w="8185" w:type="dxa"/>
        <w:jc w:val="center"/>
        <w:tblLook w:val="04A0" w:firstRow="1" w:lastRow="0" w:firstColumn="1" w:lastColumn="0" w:noHBand="0" w:noVBand="1"/>
      </w:tblPr>
      <w:tblGrid>
        <w:gridCol w:w="1062"/>
        <w:gridCol w:w="1426"/>
        <w:gridCol w:w="3454"/>
        <w:gridCol w:w="2243"/>
      </w:tblGrid>
      <w:tr w:rsidR="00084E31" w:rsidRPr="009B377F" w:rsidTr="00B200E8">
        <w:trPr>
          <w:trHeight w:val="420"/>
          <w:jc w:val="center"/>
        </w:trPr>
        <w:tc>
          <w:tcPr>
            <w:tcW w:w="1062" w:type="dxa"/>
            <w:vAlign w:val="center"/>
          </w:tcPr>
          <w:p w:rsidR="00084E31" w:rsidRPr="009B377F" w:rsidRDefault="00084E31" w:rsidP="00435321">
            <w:pPr>
              <w:jc w:val="center"/>
            </w:pPr>
            <w:r w:rsidRPr="009B377F">
              <w:t>Date</w:t>
            </w:r>
          </w:p>
        </w:tc>
        <w:tc>
          <w:tcPr>
            <w:tcW w:w="1426" w:type="dxa"/>
            <w:vAlign w:val="center"/>
          </w:tcPr>
          <w:p w:rsidR="00084E31" w:rsidRPr="009B377F" w:rsidRDefault="00084E31" w:rsidP="00435321">
            <w:pPr>
              <w:jc w:val="center"/>
            </w:pPr>
            <w:r w:rsidRPr="009B377F">
              <w:t>Room Number</w:t>
            </w:r>
          </w:p>
        </w:tc>
        <w:tc>
          <w:tcPr>
            <w:tcW w:w="3454" w:type="dxa"/>
            <w:vAlign w:val="center"/>
          </w:tcPr>
          <w:p w:rsidR="00084E31" w:rsidRPr="009B377F" w:rsidRDefault="00084E31" w:rsidP="00435321">
            <w:pPr>
              <w:jc w:val="center"/>
            </w:pPr>
            <w:r w:rsidRPr="009B377F">
              <w:t>Topic</w:t>
            </w:r>
          </w:p>
        </w:tc>
        <w:tc>
          <w:tcPr>
            <w:tcW w:w="2243" w:type="dxa"/>
            <w:vAlign w:val="center"/>
          </w:tcPr>
          <w:p w:rsidR="00084E31" w:rsidRPr="009B377F" w:rsidRDefault="00084E31" w:rsidP="00435321">
            <w:pPr>
              <w:jc w:val="center"/>
            </w:pPr>
            <w:r w:rsidRPr="009B377F">
              <w:t>Lecturer</w:t>
            </w:r>
          </w:p>
        </w:tc>
      </w:tr>
      <w:tr w:rsidR="00084E31" w:rsidRPr="009B377F" w:rsidTr="00B200E8">
        <w:trPr>
          <w:trHeight w:val="420"/>
          <w:jc w:val="center"/>
        </w:trPr>
        <w:tc>
          <w:tcPr>
            <w:tcW w:w="1062" w:type="dxa"/>
            <w:vAlign w:val="center"/>
          </w:tcPr>
          <w:p w:rsidR="00084E31" w:rsidRPr="009B377F" w:rsidRDefault="00620B7E" w:rsidP="00435321">
            <w:pPr>
              <w:jc w:val="center"/>
            </w:pPr>
            <w:r>
              <w:t>Aug 1</w:t>
            </w:r>
          </w:p>
        </w:tc>
        <w:tc>
          <w:tcPr>
            <w:tcW w:w="1426" w:type="dxa"/>
            <w:vAlign w:val="center"/>
          </w:tcPr>
          <w:p w:rsidR="00084E31" w:rsidRPr="009B377F" w:rsidRDefault="00620B7E" w:rsidP="00435321">
            <w:pPr>
              <w:jc w:val="center"/>
            </w:pPr>
            <w:r>
              <w:t>MEB 7158</w:t>
            </w:r>
          </w:p>
        </w:tc>
        <w:tc>
          <w:tcPr>
            <w:tcW w:w="3454" w:type="dxa"/>
            <w:vAlign w:val="center"/>
          </w:tcPr>
          <w:p w:rsidR="00084E31" w:rsidRPr="009B377F" w:rsidRDefault="00084E31" w:rsidP="00435321">
            <w:pPr>
              <w:jc w:val="center"/>
              <w:rPr>
                <w:rFonts w:cs="Arial"/>
              </w:rPr>
            </w:pPr>
            <w:r>
              <w:rPr>
                <w:rFonts w:cs="Arial"/>
              </w:rPr>
              <w:t>Introduction to Biochemistry &amp; Molecular Biology</w:t>
            </w:r>
          </w:p>
        </w:tc>
        <w:tc>
          <w:tcPr>
            <w:tcW w:w="2243" w:type="dxa"/>
            <w:vAlign w:val="center"/>
          </w:tcPr>
          <w:p w:rsidR="00084E31" w:rsidRPr="009B377F" w:rsidRDefault="00084E31" w:rsidP="00435321">
            <w:pPr>
              <w:jc w:val="center"/>
            </w:pPr>
            <w:r>
              <w:t>Dr. Augustus-Wallace</w:t>
            </w:r>
          </w:p>
        </w:tc>
      </w:tr>
      <w:tr w:rsidR="00084E31" w:rsidRPr="009B377F" w:rsidTr="00B200E8">
        <w:trPr>
          <w:trHeight w:val="420"/>
          <w:jc w:val="center"/>
        </w:trPr>
        <w:tc>
          <w:tcPr>
            <w:tcW w:w="1062" w:type="dxa"/>
            <w:vAlign w:val="center"/>
          </w:tcPr>
          <w:p w:rsidR="00084E31" w:rsidRPr="009B377F" w:rsidRDefault="00620B7E" w:rsidP="00435321">
            <w:pPr>
              <w:jc w:val="center"/>
            </w:pPr>
            <w:r>
              <w:t>Aug 2</w:t>
            </w:r>
          </w:p>
        </w:tc>
        <w:tc>
          <w:tcPr>
            <w:tcW w:w="1426" w:type="dxa"/>
            <w:vAlign w:val="center"/>
          </w:tcPr>
          <w:p w:rsidR="00084E31" w:rsidRPr="009B377F" w:rsidRDefault="00620B7E" w:rsidP="00435321">
            <w:pPr>
              <w:jc w:val="center"/>
            </w:pPr>
            <w:r>
              <w:t>MEB 7158</w:t>
            </w:r>
          </w:p>
        </w:tc>
        <w:tc>
          <w:tcPr>
            <w:tcW w:w="3454" w:type="dxa"/>
            <w:vAlign w:val="center"/>
          </w:tcPr>
          <w:p w:rsidR="00084E31" w:rsidRPr="009B377F" w:rsidRDefault="00084E31" w:rsidP="00435321">
            <w:pPr>
              <w:jc w:val="center"/>
              <w:rPr>
                <w:rFonts w:cs="Arial"/>
              </w:rPr>
            </w:pPr>
            <w:r>
              <w:rPr>
                <w:rFonts w:cs="Arial"/>
              </w:rPr>
              <w:t xml:space="preserve">Introduction to the </w:t>
            </w:r>
            <w:r w:rsidRPr="009B377F">
              <w:rPr>
                <w:rFonts w:cs="Arial"/>
              </w:rPr>
              <w:t>Principles of enzyme catalysis</w:t>
            </w:r>
          </w:p>
        </w:tc>
        <w:tc>
          <w:tcPr>
            <w:tcW w:w="2243" w:type="dxa"/>
            <w:vAlign w:val="center"/>
          </w:tcPr>
          <w:p w:rsidR="00084E31" w:rsidRPr="009B377F" w:rsidRDefault="00084E31" w:rsidP="00435321">
            <w:pPr>
              <w:jc w:val="center"/>
            </w:pPr>
            <w:r>
              <w:t>Dr. Augustus-Wallace</w:t>
            </w:r>
          </w:p>
        </w:tc>
      </w:tr>
      <w:tr w:rsidR="00084E31" w:rsidRPr="009B377F" w:rsidTr="00B200E8">
        <w:trPr>
          <w:trHeight w:val="420"/>
          <w:jc w:val="center"/>
        </w:trPr>
        <w:tc>
          <w:tcPr>
            <w:tcW w:w="1062" w:type="dxa"/>
            <w:vAlign w:val="center"/>
          </w:tcPr>
          <w:p w:rsidR="00084E31" w:rsidRPr="009B377F" w:rsidRDefault="00620B7E" w:rsidP="00435321">
            <w:pPr>
              <w:jc w:val="center"/>
            </w:pPr>
            <w:r>
              <w:t>Aug 5</w:t>
            </w:r>
          </w:p>
        </w:tc>
        <w:tc>
          <w:tcPr>
            <w:tcW w:w="1426" w:type="dxa"/>
            <w:vAlign w:val="center"/>
          </w:tcPr>
          <w:p w:rsidR="00084E31" w:rsidRPr="009B377F" w:rsidRDefault="00620B7E" w:rsidP="00435321">
            <w:pPr>
              <w:jc w:val="center"/>
            </w:pPr>
            <w:r>
              <w:t>MEB 7158</w:t>
            </w:r>
          </w:p>
        </w:tc>
        <w:tc>
          <w:tcPr>
            <w:tcW w:w="3454" w:type="dxa"/>
            <w:vAlign w:val="center"/>
          </w:tcPr>
          <w:p w:rsidR="00084E31" w:rsidRPr="009B377F" w:rsidRDefault="00084E31" w:rsidP="00435321">
            <w:pPr>
              <w:jc w:val="center"/>
              <w:rPr>
                <w:rFonts w:cs="Arial"/>
              </w:rPr>
            </w:pPr>
            <w:r>
              <w:rPr>
                <w:rFonts w:cs="Arial"/>
              </w:rPr>
              <w:t xml:space="preserve">Introduction to </w:t>
            </w:r>
            <w:r w:rsidRPr="009B377F">
              <w:rPr>
                <w:rFonts w:cs="Arial"/>
              </w:rPr>
              <w:t>Protein expression and purification</w:t>
            </w:r>
          </w:p>
        </w:tc>
        <w:tc>
          <w:tcPr>
            <w:tcW w:w="2243" w:type="dxa"/>
            <w:vAlign w:val="center"/>
          </w:tcPr>
          <w:p w:rsidR="00084E31" w:rsidRPr="009B377F" w:rsidRDefault="00084E31" w:rsidP="00435321">
            <w:pPr>
              <w:jc w:val="center"/>
            </w:pPr>
            <w:r>
              <w:t>Dr. Augustus-Wallace</w:t>
            </w:r>
          </w:p>
        </w:tc>
      </w:tr>
      <w:tr w:rsidR="00084E31" w:rsidRPr="009B377F" w:rsidTr="00B200E8">
        <w:trPr>
          <w:trHeight w:val="420"/>
          <w:jc w:val="center"/>
        </w:trPr>
        <w:tc>
          <w:tcPr>
            <w:tcW w:w="1062" w:type="dxa"/>
            <w:vAlign w:val="center"/>
          </w:tcPr>
          <w:p w:rsidR="00084E31" w:rsidRPr="009B377F" w:rsidRDefault="00084E31" w:rsidP="00435321">
            <w:pPr>
              <w:jc w:val="center"/>
            </w:pPr>
            <w:r w:rsidRPr="009B377F">
              <w:t>Aug 7</w:t>
            </w:r>
          </w:p>
        </w:tc>
        <w:tc>
          <w:tcPr>
            <w:tcW w:w="1426" w:type="dxa"/>
            <w:vAlign w:val="center"/>
          </w:tcPr>
          <w:p w:rsidR="00084E31" w:rsidRPr="009B377F" w:rsidRDefault="00084E31" w:rsidP="00435321">
            <w:pPr>
              <w:jc w:val="center"/>
            </w:pPr>
            <w:r w:rsidRPr="009B377F">
              <w:t>MEB 7158</w:t>
            </w:r>
          </w:p>
        </w:tc>
        <w:tc>
          <w:tcPr>
            <w:tcW w:w="3454" w:type="dxa"/>
            <w:vAlign w:val="center"/>
          </w:tcPr>
          <w:p w:rsidR="00084E31" w:rsidRPr="009B377F" w:rsidRDefault="00084E31" w:rsidP="00435321">
            <w:pPr>
              <w:jc w:val="center"/>
            </w:pPr>
            <w:r w:rsidRPr="009B377F">
              <w:rPr>
                <w:rFonts w:cs="Arial"/>
              </w:rPr>
              <w:t>Course overview; intramolecular forces</w:t>
            </w:r>
          </w:p>
        </w:tc>
        <w:tc>
          <w:tcPr>
            <w:tcW w:w="2243" w:type="dxa"/>
            <w:vAlign w:val="center"/>
          </w:tcPr>
          <w:p w:rsidR="00084E31" w:rsidRPr="009B377F" w:rsidRDefault="00084E31" w:rsidP="00435321">
            <w:pPr>
              <w:jc w:val="center"/>
            </w:pPr>
            <w:r w:rsidRPr="009B377F">
              <w:t>Dr. Haas</w:t>
            </w:r>
          </w:p>
        </w:tc>
      </w:tr>
      <w:tr w:rsidR="00084E31" w:rsidRPr="009B377F" w:rsidTr="00B200E8">
        <w:trPr>
          <w:trHeight w:val="420"/>
          <w:jc w:val="center"/>
        </w:trPr>
        <w:tc>
          <w:tcPr>
            <w:tcW w:w="1062" w:type="dxa"/>
            <w:vAlign w:val="center"/>
          </w:tcPr>
          <w:p w:rsidR="00084E31" w:rsidRPr="009B377F" w:rsidRDefault="00084E31" w:rsidP="009B377F">
            <w:pPr>
              <w:jc w:val="center"/>
            </w:pPr>
            <w:r w:rsidRPr="009B377F">
              <w:t>Aug 9</w:t>
            </w:r>
          </w:p>
        </w:tc>
        <w:tc>
          <w:tcPr>
            <w:tcW w:w="1426" w:type="dxa"/>
            <w:vAlign w:val="center"/>
          </w:tcPr>
          <w:p w:rsidR="00084E31" w:rsidRPr="009B377F" w:rsidRDefault="00084E31" w:rsidP="009B377F">
            <w:pPr>
              <w:jc w:val="center"/>
            </w:pPr>
            <w:r w:rsidRPr="009B377F">
              <w:t>MEB 7158</w:t>
            </w:r>
          </w:p>
        </w:tc>
        <w:tc>
          <w:tcPr>
            <w:tcW w:w="3454" w:type="dxa"/>
            <w:vAlign w:val="center"/>
          </w:tcPr>
          <w:p w:rsidR="00084E31" w:rsidRPr="009B377F" w:rsidRDefault="00084E31" w:rsidP="009B377F">
            <w:pPr>
              <w:jc w:val="center"/>
            </w:pPr>
            <w:r w:rsidRPr="009B377F">
              <w:rPr>
                <w:rFonts w:cs="Arial"/>
              </w:rPr>
              <w:t>Amino acids as protein building blocks</w:t>
            </w:r>
          </w:p>
        </w:tc>
        <w:tc>
          <w:tcPr>
            <w:tcW w:w="2243" w:type="dxa"/>
            <w:vAlign w:val="center"/>
          </w:tcPr>
          <w:p w:rsidR="00084E31" w:rsidRPr="009B377F" w:rsidRDefault="00084E31" w:rsidP="009B377F">
            <w:pPr>
              <w:jc w:val="center"/>
            </w:pPr>
            <w:r w:rsidRPr="009B377F">
              <w:t>Dr. Haas</w:t>
            </w:r>
          </w:p>
        </w:tc>
      </w:tr>
      <w:tr w:rsidR="00084E31" w:rsidRPr="009B377F" w:rsidTr="00B200E8">
        <w:trPr>
          <w:trHeight w:val="420"/>
          <w:jc w:val="center"/>
        </w:trPr>
        <w:tc>
          <w:tcPr>
            <w:tcW w:w="1062" w:type="dxa"/>
            <w:vAlign w:val="center"/>
          </w:tcPr>
          <w:p w:rsidR="00084E31" w:rsidRPr="009B377F" w:rsidRDefault="00084E31" w:rsidP="009B377F">
            <w:pPr>
              <w:jc w:val="center"/>
            </w:pPr>
            <w:r w:rsidRPr="009B377F">
              <w:t>Aug 12</w:t>
            </w:r>
          </w:p>
        </w:tc>
        <w:tc>
          <w:tcPr>
            <w:tcW w:w="1426" w:type="dxa"/>
            <w:vAlign w:val="center"/>
          </w:tcPr>
          <w:p w:rsidR="00084E31" w:rsidRPr="009B377F" w:rsidRDefault="00084E31" w:rsidP="009B377F">
            <w:pPr>
              <w:jc w:val="center"/>
            </w:pPr>
            <w:r w:rsidRPr="009B377F">
              <w:t>MEB 7158</w:t>
            </w:r>
          </w:p>
        </w:tc>
        <w:tc>
          <w:tcPr>
            <w:tcW w:w="3454" w:type="dxa"/>
            <w:vAlign w:val="center"/>
          </w:tcPr>
          <w:p w:rsidR="00084E31" w:rsidRPr="009B377F" w:rsidRDefault="00084E31" w:rsidP="009B377F">
            <w:pPr>
              <w:jc w:val="center"/>
            </w:pPr>
            <w:r w:rsidRPr="009B377F">
              <w:rPr>
                <w:rFonts w:cs="Arial"/>
              </w:rPr>
              <w:t>Protein structure and the “Folding Problem”</w:t>
            </w:r>
          </w:p>
        </w:tc>
        <w:tc>
          <w:tcPr>
            <w:tcW w:w="2243" w:type="dxa"/>
            <w:vAlign w:val="center"/>
          </w:tcPr>
          <w:p w:rsidR="00084E31" w:rsidRPr="009B377F" w:rsidRDefault="00084E31" w:rsidP="009B377F">
            <w:pPr>
              <w:jc w:val="center"/>
            </w:pPr>
            <w:r w:rsidRPr="009B377F">
              <w:t>Dr. Haas</w:t>
            </w:r>
          </w:p>
        </w:tc>
      </w:tr>
      <w:tr w:rsidR="00084E31" w:rsidRPr="009B377F" w:rsidTr="00B200E8">
        <w:trPr>
          <w:trHeight w:val="420"/>
          <w:jc w:val="center"/>
        </w:trPr>
        <w:tc>
          <w:tcPr>
            <w:tcW w:w="1062" w:type="dxa"/>
            <w:vAlign w:val="center"/>
          </w:tcPr>
          <w:p w:rsidR="00084E31" w:rsidRPr="009B377F" w:rsidRDefault="00084E31" w:rsidP="009B377F">
            <w:pPr>
              <w:jc w:val="center"/>
            </w:pPr>
            <w:r w:rsidRPr="009B377F">
              <w:t>Aug 16</w:t>
            </w:r>
          </w:p>
        </w:tc>
        <w:tc>
          <w:tcPr>
            <w:tcW w:w="1426" w:type="dxa"/>
            <w:vAlign w:val="center"/>
          </w:tcPr>
          <w:p w:rsidR="00084E31" w:rsidRPr="009B377F" w:rsidRDefault="00084E31" w:rsidP="009B377F">
            <w:pPr>
              <w:jc w:val="center"/>
            </w:pPr>
            <w:r w:rsidRPr="009B377F">
              <w:t>MEB 7158</w:t>
            </w:r>
          </w:p>
        </w:tc>
        <w:tc>
          <w:tcPr>
            <w:tcW w:w="3454" w:type="dxa"/>
            <w:vAlign w:val="center"/>
          </w:tcPr>
          <w:p w:rsidR="00084E31" w:rsidRPr="009B377F" w:rsidRDefault="00084E31" w:rsidP="009B377F">
            <w:pPr>
              <w:jc w:val="center"/>
            </w:pPr>
            <w:r w:rsidRPr="009B377F">
              <w:rPr>
                <w:rFonts w:cs="Arial"/>
              </w:rPr>
              <w:t>Sequence alignments, BLAST, and molecular graphics</w:t>
            </w:r>
          </w:p>
        </w:tc>
        <w:tc>
          <w:tcPr>
            <w:tcW w:w="2243" w:type="dxa"/>
            <w:vAlign w:val="center"/>
          </w:tcPr>
          <w:p w:rsidR="00084E31" w:rsidRPr="009B377F" w:rsidRDefault="00084E31" w:rsidP="009B377F">
            <w:pPr>
              <w:jc w:val="center"/>
            </w:pPr>
            <w:r w:rsidRPr="009B377F">
              <w:t>Dr. Haas</w:t>
            </w:r>
          </w:p>
        </w:tc>
      </w:tr>
      <w:tr w:rsidR="00084E31" w:rsidRPr="009B377F" w:rsidTr="00B200E8">
        <w:trPr>
          <w:trHeight w:val="420"/>
          <w:jc w:val="center"/>
        </w:trPr>
        <w:tc>
          <w:tcPr>
            <w:tcW w:w="1062" w:type="dxa"/>
            <w:vAlign w:val="center"/>
          </w:tcPr>
          <w:p w:rsidR="00084E31" w:rsidRPr="009B377F" w:rsidRDefault="00084E31" w:rsidP="009B377F">
            <w:pPr>
              <w:jc w:val="center"/>
            </w:pPr>
            <w:r w:rsidRPr="009B377F">
              <w:t>Aug 19</w:t>
            </w:r>
          </w:p>
        </w:tc>
        <w:tc>
          <w:tcPr>
            <w:tcW w:w="1426" w:type="dxa"/>
            <w:vAlign w:val="center"/>
          </w:tcPr>
          <w:p w:rsidR="00084E31" w:rsidRPr="009B377F" w:rsidRDefault="00084E31" w:rsidP="009B377F">
            <w:pPr>
              <w:jc w:val="center"/>
            </w:pPr>
            <w:r w:rsidRPr="009B377F">
              <w:t>MEB 7158</w:t>
            </w:r>
          </w:p>
        </w:tc>
        <w:tc>
          <w:tcPr>
            <w:tcW w:w="3454" w:type="dxa"/>
            <w:vAlign w:val="center"/>
          </w:tcPr>
          <w:p w:rsidR="00084E31" w:rsidRPr="009B377F" w:rsidRDefault="00084E31" w:rsidP="009B377F">
            <w:pPr>
              <w:jc w:val="center"/>
            </w:pPr>
            <w:r w:rsidRPr="009B377F">
              <w:rPr>
                <w:rFonts w:cs="Arial"/>
              </w:rPr>
              <w:t>Physical methods to characterize proteins</w:t>
            </w:r>
          </w:p>
        </w:tc>
        <w:tc>
          <w:tcPr>
            <w:tcW w:w="2243" w:type="dxa"/>
            <w:vAlign w:val="center"/>
          </w:tcPr>
          <w:p w:rsidR="00084E31" w:rsidRPr="009B377F" w:rsidRDefault="00084E31" w:rsidP="009B377F">
            <w:pPr>
              <w:jc w:val="center"/>
            </w:pPr>
            <w:r w:rsidRPr="009B377F">
              <w:t>Dr. Haas</w:t>
            </w:r>
          </w:p>
        </w:tc>
      </w:tr>
      <w:tr w:rsidR="00403F4E" w:rsidRPr="009B377F" w:rsidTr="00B200E8">
        <w:trPr>
          <w:trHeight w:val="420"/>
          <w:jc w:val="center"/>
        </w:trPr>
        <w:tc>
          <w:tcPr>
            <w:tcW w:w="1062" w:type="dxa"/>
            <w:vAlign w:val="center"/>
          </w:tcPr>
          <w:p w:rsidR="00403F4E" w:rsidRPr="009B377F" w:rsidRDefault="00403F4E" w:rsidP="00403F4E">
            <w:pPr>
              <w:jc w:val="center"/>
            </w:pPr>
            <w:r>
              <w:t xml:space="preserve">Aug 21 </w:t>
            </w:r>
          </w:p>
        </w:tc>
        <w:tc>
          <w:tcPr>
            <w:tcW w:w="1426" w:type="dxa"/>
            <w:vAlign w:val="center"/>
          </w:tcPr>
          <w:p w:rsidR="00403F4E" w:rsidRPr="009B377F" w:rsidRDefault="00403F4E" w:rsidP="00403F4E">
            <w:pPr>
              <w:jc w:val="center"/>
            </w:pPr>
            <w:r>
              <w:t>CSRB 752</w:t>
            </w:r>
          </w:p>
        </w:tc>
        <w:tc>
          <w:tcPr>
            <w:tcW w:w="3454" w:type="dxa"/>
          </w:tcPr>
          <w:p w:rsidR="00403F4E" w:rsidRPr="009B377F" w:rsidRDefault="00403F4E" w:rsidP="0020482F">
            <w:pPr>
              <w:jc w:val="center"/>
              <w:rPr>
                <w:rFonts w:cs="Arial"/>
              </w:rPr>
            </w:pPr>
            <w:r>
              <w:rPr>
                <w:rFonts w:cs="Arial"/>
              </w:rPr>
              <w:t xml:space="preserve">Skills Workshop: </w:t>
            </w:r>
            <w:r w:rsidR="0020482F">
              <w:rPr>
                <w:rFonts w:cs="Arial"/>
              </w:rPr>
              <w:t>S</w:t>
            </w:r>
            <w:r>
              <w:rPr>
                <w:rFonts w:cs="Arial"/>
              </w:rPr>
              <w:t xml:space="preserve">ubmitting an abstract for </w:t>
            </w:r>
            <w:r w:rsidR="0020482F">
              <w:rPr>
                <w:rFonts w:cs="Arial"/>
              </w:rPr>
              <w:t xml:space="preserve">a </w:t>
            </w:r>
            <w:r>
              <w:rPr>
                <w:rFonts w:cs="Arial"/>
              </w:rPr>
              <w:t>scientific conference</w:t>
            </w:r>
          </w:p>
        </w:tc>
        <w:tc>
          <w:tcPr>
            <w:tcW w:w="2243" w:type="dxa"/>
            <w:vAlign w:val="center"/>
          </w:tcPr>
          <w:p w:rsidR="00403F4E" w:rsidRPr="009B377F" w:rsidRDefault="00403F4E" w:rsidP="00403F4E">
            <w:pPr>
              <w:jc w:val="center"/>
            </w:pPr>
            <w:r>
              <w:t>Dr. Tsien</w:t>
            </w:r>
          </w:p>
        </w:tc>
      </w:tr>
      <w:tr w:rsidR="00403F4E" w:rsidRPr="009B377F" w:rsidTr="00B200E8">
        <w:trPr>
          <w:trHeight w:val="420"/>
          <w:jc w:val="center"/>
        </w:trPr>
        <w:tc>
          <w:tcPr>
            <w:tcW w:w="1062" w:type="dxa"/>
            <w:vAlign w:val="center"/>
          </w:tcPr>
          <w:p w:rsidR="00403F4E" w:rsidRPr="009B377F" w:rsidRDefault="00403F4E" w:rsidP="00403F4E">
            <w:pPr>
              <w:jc w:val="center"/>
            </w:pPr>
            <w:r w:rsidRPr="009B377F">
              <w:t>Aug 23</w:t>
            </w:r>
          </w:p>
        </w:tc>
        <w:tc>
          <w:tcPr>
            <w:tcW w:w="1426" w:type="dxa"/>
            <w:vAlign w:val="center"/>
          </w:tcPr>
          <w:p w:rsidR="00403F4E" w:rsidRPr="009B377F" w:rsidRDefault="00403F4E" w:rsidP="00403F4E">
            <w:pPr>
              <w:jc w:val="center"/>
            </w:pPr>
            <w:r w:rsidRPr="009B377F">
              <w:t>MEB 7158</w:t>
            </w:r>
          </w:p>
        </w:tc>
        <w:tc>
          <w:tcPr>
            <w:tcW w:w="3454" w:type="dxa"/>
          </w:tcPr>
          <w:p w:rsidR="00403F4E" w:rsidRPr="009B377F" w:rsidRDefault="00403F4E" w:rsidP="00403F4E">
            <w:pPr>
              <w:jc w:val="center"/>
            </w:pPr>
            <w:r w:rsidRPr="009B377F">
              <w:rPr>
                <w:rFonts w:cs="Arial"/>
              </w:rPr>
              <w:t>Principles of enzyme catalysis</w:t>
            </w:r>
          </w:p>
        </w:tc>
        <w:tc>
          <w:tcPr>
            <w:tcW w:w="2243" w:type="dxa"/>
            <w:vAlign w:val="center"/>
          </w:tcPr>
          <w:p w:rsidR="00403F4E" w:rsidRPr="009B377F" w:rsidRDefault="00403F4E" w:rsidP="00403F4E">
            <w:pPr>
              <w:jc w:val="center"/>
            </w:pPr>
            <w:r w:rsidRPr="009B377F">
              <w:t>Dr. Haas</w:t>
            </w:r>
          </w:p>
        </w:tc>
      </w:tr>
      <w:tr w:rsidR="00403F4E" w:rsidRPr="009B377F" w:rsidTr="00B200E8">
        <w:trPr>
          <w:trHeight w:val="420"/>
          <w:jc w:val="center"/>
        </w:trPr>
        <w:tc>
          <w:tcPr>
            <w:tcW w:w="1062" w:type="dxa"/>
            <w:vAlign w:val="center"/>
          </w:tcPr>
          <w:p w:rsidR="00403F4E" w:rsidRPr="009B377F" w:rsidRDefault="00403F4E" w:rsidP="00403F4E">
            <w:pPr>
              <w:jc w:val="center"/>
            </w:pPr>
            <w:r>
              <w:t xml:space="preserve">Aug 26 </w:t>
            </w:r>
          </w:p>
        </w:tc>
        <w:tc>
          <w:tcPr>
            <w:tcW w:w="1426" w:type="dxa"/>
            <w:vAlign w:val="center"/>
          </w:tcPr>
          <w:p w:rsidR="00403F4E" w:rsidRPr="009B377F" w:rsidRDefault="00403F4E" w:rsidP="00403F4E">
            <w:pPr>
              <w:jc w:val="center"/>
            </w:pPr>
            <w:r>
              <w:t>CSRB 752</w:t>
            </w:r>
          </w:p>
        </w:tc>
        <w:tc>
          <w:tcPr>
            <w:tcW w:w="3454" w:type="dxa"/>
          </w:tcPr>
          <w:p w:rsidR="00403F4E" w:rsidRPr="009B377F" w:rsidRDefault="00403F4E" w:rsidP="00403F4E">
            <w:pPr>
              <w:jc w:val="center"/>
              <w:rPr>
                <w:rFonts w:cs="Arial"/>
              </w:rPr>
            </w:pPr>
            <w:r>
              <w:rPr>
                <w:rFonts w:cs="Arial"/>
              </w:rPr>
              <w:t>Skills Workshop: Scientific presentation</w:t>
            </w:r>
          </w:p>
        </w:tc>
        <w:tc>
          <w:tcPr>
            <w:tcW w:w="2243" w:type="dxa"/>
            <w:vAlign w:val="center"/>
          </w:tcPr>
          <w:p w:rsidR="00403F4E" w:rsidRPr="009B377F" w:rsidRDefault="0020482F" w:rsidP="00403F4E">
            <w:pPr>
              <w:jc w:val="center"/>
            </w:pPr>
            <w:r>
              <w:t>Dr. Tsien</w:t>
            </w:r>
          </w:p>
        </w:tc>
      </w:tr>
      <w:tr w:rsidR="00403F4E" w:rsidRPr="009B377F" w:rsidTr="00B200E8">
        <w:trPr>
          <w:trHeight w:val="420"/>
          <w:jc w:val="center"/>
        </w:trPr>
        <w:tc>
          <w:tcPr>
            <w:tcW w:w="1062" w:type="dxa"/>
            <w:vAlign w:val="center"/>
          </w:tcPr>
          <w:p w:rsidR="00403F4E" w:rsidRPr="009B377F" w:rsidRDefault="00403F4E" w:rsidP="00403F4E">
            <w:pPr>
              <w:jc w:val="center"/>
            </w:pPr>
            <w:r w:rsidRPr="009B377F">
              <w:t>Aug 28</w:t>
            </w:r>
          </w:p>
        </w:tc>
        <w:tc>
          <w:tcPr>
            <w:tcW w:w="1426" w:type="dxa"/>
            <w:vAlign w:val="center"/>
          </w:tcPr>
          <w:p w:rsidR="00403F4E" w:rsidRPr="009B377F" w:rsidRDefault="00403F4E" w:rsidP="00403F4E">
            <w:pPr>
              <w:jc w:val="center"/>
            </w:pPr>
            <w:r w:rsidRPr="009B377F">
              <w:t>MEB 7158</w:t>
            </w:r>
          </w:p>
        </w:tc>
        <w:tc>
          <w:tcPr>
            <w:tcW w:w="3454" w:type="dxa"/>
            <w:vAlign w:val="center"/>
          </w:tcPr>
          <w:p w:rsidR="00403F4E" w:rsidRPr="009B377F" w:rsidRDefault="00403F4E" w:rsidP="00403F4E">
            <w:pPr>
              <w:jc w:val="center"/>
            </w:pPr>
            <w:r w:rsidRPr="009B377F">
              <w:rPr>
                <w:rFonts w:cs="Arial"/>
              </w:rPr>
              <w:t>Enzyme kinetics and assays</w:t>
            </w:r>
          </w:p>
        </w:tc>
        <w:tc>
          <w:tcPr>
            <w:tcW w:w="2243" w:type="dxa"/>
            <w:vAlign w:val="center"/>
          </w:tcPr>
          <w:p w:rsidR="00403F4E" w:rsidRPr="009B377F" w:rsidRDefault="00403F4E" w:rsidP="00403F4E">
            <w:pPr>
              <w:jc w:val="center"/>
            </w:pPr>
            <w:r w:rsidRPr="009B377F">
              <w:t>Dr. Haas</w:t>
            </w:r>
          </w:p>
        </w:tc>
      </w:tr>
      <w:tr w:rsidR="00403F4E" w:rsidRPr="009B377F" w:rsidTr="00B200E8">
        <w:trPr>
          <w:trHeight w:val="420"/>
          <w:jc w:val="center"/>
        </w:trPr>
        <w:tc>
          <w:tcPr>
            <w:tcW w:w="1062" w:type="dxa"/>
            <w:vAlign w:val="center"/>
          </w:tcPr>
          <w:p w:rsidR="00403F4E" w:rsidRPr="009B377F" w:rsidRDefault="00403F4E" w:rsidP="00403F4E">
            <w:pPr>
              <w:jc w:val="center"/>
            </w:pPr>
            <w:r w:rsidRPr="009B377F">
              <w:t>Aug 30</w:t>
            </w:r>
          </w:p>
        </w:tc>
        <w:tc>
          <w:tcPr>
            <w:tcW w:w="1426" w:type="dxa"/>
            <w:vAlign w:val="center"/>
          </w:tcPr>
          <w:p w:rsidR="00403F4E" w:rsidRPr="009B377F" w:rsidRDefault="00403F4E" w:rsidP="00403F4E">
            <w:pPr>
              <w:jc w:val="center"/>
            </w:pPr>
            <w:r w:rsidRPr="009B377F">
              <w:t>MEB 7158</w:t>
            </w:r>
          </w:p>
        </w:tc>
        <w:tc>
          <w:tcPr>
            <w:tcW w:w="3454" w:type="dxa"/>
            <w:vAlign w:val="center"/>
          </w:tcPr>
          <w:p w:rsidR="00403F4E" w:rsidRPr="009B377F" w:rsidRDefault="00403F4E" w:rsidP="00403F4E">
            <w:pPr>
              <w:jc w:val="center"/>
            </w:pPr>
            <w:r w:rsidRPr="009B377F">
              <w:rPr>
                <w:rFonts w:cs="Arial"/>
              </w:rPr>
              <w:t>Protein expression and purification</w:t>
            </w:r>
          </w:p>
        </w:tc>
        <w:tc>
          <w:tcPr>
            <w:tcW w:w="2243" w:type="dxa"/>
            <w:vAlign w:val="center"/>
          </w:tcPr>
          <w:p w:rsidR="00403F4E" w:rsidRPr="009B377F" w:rsidRDefault="00403F4E" w:rsidP="00403F4E">
            <w:pPr>
              <w:jc w:val="center"/>
            </w:pPr>
            <w:r w:rsidRPr="009B377F">
              <w:t>Dr. Haas</w:t>
            </w:r>
          </w:p>
        </w:tc>
      </w:tr>
      <w:tr w:rsidR="00403F4E" w:rsidRPr="009B377F" w:rsidTr="00B200E8">
        <w:trPr>
          <w:trHeight w:val="420"/>
          <w:jc w:val="center"/>
        </w:trPr>
        <w:tc>
          <w:tcPr>
            <w:tcW w:w="1062" w:type="dxa"/>
            <w:vAlign w:val="center"/>
          </w:tcPr>
          <w:p w:rsidR="00403F4E" w:rsidRPr="009B377F" w:rsidRDefault="00403F4E" w:rsidP="00403F4E">
            <w:pPr>
              <w:jc w:val="center"/>
            </w:pPr>
            <w:r w:rsidRPr="009B377F">
              <w:t>Sept 2</w:t>
            </w:r>
          </w:p>
        </w:tc>
        <w:tc>
          <w:tcPr>
            <w:tcW w:w="1426" w:type="dxa"/>
            <w:vAlign w:val="center"/>
          </w:tcPr>
          <w:p w:rsidR="00403F4E" w:rsidRPr="009B377F" w:rsidRDefault="00403F4E" w:rsidP="00403F4E">
            <w:pPr>
              <w:jc w:val="center"/>
            </w:pPr>
            <w:r w:rsidRPr="009B377F">
              <w:t>MEB 7158</w:t>
            </w:r>
          </w:p>
        </w:tc>
        <w:tc>
          <w:tcPr>
            <w:tcW w:w="3454" w:type="dxa"/>
            <w:vAlign w:val="center"/>
          </w:tcPr>
          <w:p w:rsidR="00403F4E" w:rsidRPr="00AF0D81" w:rsidRDefault="00403F4E" w:rsidP="00403F4E">
            <w:pPr>
              <w:jc w:val="center"/>
              <w:rPr>
                <w:b/>
              </w:rPr>
            </w:pPr>
            <w:r>
              <w:rPr>
                <w:b/>
              </w:rPr>
              <w:t xml:space="preserve">Biochemistry </w:t>
            </w:r>
            <w:r w:rsidRPr="00AF0D81">
              <w:rPr>
                <w:b/>
              </w:rPr>
              <w:t>MIDTERM EXAM</w:t>
            </w:r>
          </w:p>
        </w:tc>
        <w:tc>
          <w:tcPr>
            <w:tcW w:w="2243" w:type="dxa"/>
            <w:vAlign w:val="center"/>
          </w:tcPr>
          <w:p w:rsidR="00403F4E" w:rsidRPr="009B377F" w:rsidRDefault="00403F4E" w:rsidP="0020482F">
            <w:pPr>
              <w:jc w:val="center"/>
            </w:pPr>
            <w:r w:rsidRPr="009B377F">
              <w:t>Dr</w:t>
            </w:r>
            <w:r>
              <w:t>s</w:t>
            </w:r>
            <w:r w:rsidRPr="009B377F">
              <w:t xml:space="preserve">. </w:t>
            </w:r>
            <w:r>
              <w:t>Augustus-Wallace</w:t>
            </w:r>
            <w:r w:rsidR="0020482F">
              <w:t>/Haas</w:t>
            </w:r>
          </w:p>
        </w:tc>
        <w:bookmarkStart w:id="0" w:name="_GoBack"/>
        <w:bookmarkEnd w:id="0"/>
      </w:tr>
      <w:tr w:rsidR="00403F4E" w:rsidRPr="009B377F" w:rsidTr="00B200E8">
        <w:trPr>
          <w:trHeight w:val="420"/>
          <w:jc w:val="center"/>
        </w:trPr>
        <w:tc>
          <w:tcPr>
            <w:tcW w:w="1062" w:type="dxa"/>
            <w:vAlign w:val="center"/>
          </w:tcPr>
          <w:p w:rsidR="00403F4E" w:rsidRPr="009B377F" w:rsidRDefault="00403F4E" w:rsidP="00403F4E">
            <w:pPr>
              <w:jc w:val="center"/>
            </w:pPr>
            <w:r w:rsidRPr="009B377F">
              <w:t>Sept 5</w:t>
            </w:r>
          </w:p>
        </w:tc>
        <w:tc>
          <w:tcPr>
            <w:tcW w:w="1426" w:type="dxa"/>
            <w:vAlign w:val="center"/>
          </w:tcPr>
          <w:p w:rsidR="00403F4E" w:rsidRPr="009B377F" w:rsidRDefault="00403F4E" w:rsidP="00403F4E">
            <w:pPr>
              <w:jc w:val="center"/>
            </w:pPr>
            <w:r w:rsidRPr="009B377F">
              <w:t>MEB 3214</w:t>
            </w:r>
          </w:p>
        </w:tc>
        <w:tc>
          <w:tcPr>
            <w:tcW w:w="3454" w:type="dxa"/>
            <w:vAlign w:val="center"/>
          </w:tcPr>
          <w:p w:rsidR="00403F4E" w:rsidRPr="009B377F" w:rsidRDefault="00403F4E" w:rsidP="00403F4E">
            <w:pPr>
              <w:jc w:val="center"/>
            </w:pPr>
            <w:r w:rsidRPr="009B377F">
              <w:t>General transcription</w:t>
            </w:r>
          </w:p>
        </w:tc>
        <w:tc>
          <w:tcPr>
            <w:tcW w:w="2243" w:type="dxa"/>
            <w:vAlign w:val="center"/>
          </w:tcPr>
          <w:p w:rsidR="00403F4E" w:rsidRPr="009B377F" w:rsidRDefault="00403F4E" w:rsidP="00403F4E">
            <w:pPr>
              <w:jc w:val="center"/>
              <w:rPr>
                <w:rFonts w:eastAsia="MS Mincho"/>
                <w:color w:val="000000"/>
              </w:rPr>
            </w:pPr>
            <w:r>
              <w:rPr>
                <w:rFonts w:eastAsia="MS Mincho"/>
                <w:color w:val="000000"/>
              </w:rPr>
              <w:t xml:space="preserve">Dr. </w:t>
            </w:r>
            <w:r w:rsidRPr="009B377F">
              <w:rPr>
                <w:rFonts w:eastAsia="MS Mincho"/>
                <w:color w:val="000000"/>
              </w:rPr>
              <w:t>Hollenbach</w:t>
            </w:r>
          </w:p>
        </w:tc>
      </w:tr>
      <w:tr w:rsidR="00403F4E" w:rsidRPr="009B377F" w:rsidTr="00B200E8">
        <w:trPr>
          <w:trHeight w:val="390"/>
          <w:jc w:val="center"/>
        </w:trPr>
        <w:tc>
          <w:tcPr>
            <w:tcW w:w="1062" w:type="dxa"/>
            <w:vAlign w:val="center"/>
          </w:tcPr>
          <w:p w:rsidR="00403F4E" w:rsidRPr="009B377F" w:rsidRDefault="00403F4E" w:rsidP="00403F4E">
            <w:pPr>
              <w:jc w:val="center"/>
            </w:pPr>
            <w:r w:rsidRPr="009B377F">
              <w:t>Sept 10</w:t>
            </w:r>
          </w:p>
        </w:tc>
        <w:tc>
          <w:tcPr>
            <w:tcW w:w="1426" w:type="dxa"/>
            <w:vAlign w:val="center"/>
          </w:tcPr>
          <w:p w:rsidR="00403F4E" w:rsidRPr="009B377F" w:rsidRDefault="00403F4E" w:rsidP="00403F4E">
            <w:pPr>
              <w:jc w:val="center"/>
            </w:pPr>
            <w:r w:rsidRPr="009B377F">
              <w:t>MEB 3214</w:t>
            </w:r>
          </w:p>
        </w:tc>
        <w:tc>
          <w:tcPr>
            <w:tcW w:w="3454" w:type="dxa"/>
            <w:vAlign w:val="center"/>
          </w:tcPr>
          <w:p w:rsidR="00403F4E" w:rsidRPr="009B377F" w:rsidRDefault="00403F4E" w:rsidP="00403F4E">
            <w:pPr>
              <w:jc w:val="center"/>
            </w:pPr>
            <w:r w:rsidRPr="009B377F">
              <w:t>RNA processing</w:t>
            </w:r>
          </w:p>
        </w:tc>
        <w:tc>
          <w:tcPr>
            <w:tcW w:w="2243" w:type="dxa"/>
            <w:vAlign w:val="center"/>
          </w:tcPr>
          <w:p w:rsidR="00403F4E" w:rsidRDefault="00403F4E" w:rsidP="00403F4E">
            <w:pPr>
              <w:jc w:val="center"/>
            </w:pPr>
            <w:r w:rsidRPr="0093442F">
              <w:rPr>
                <w:rFonts w:eastAsia="MS Mincho"/>
                <w:color w:val="000000"/>
              </w:rPr>
              <w:t>Dr. Hollenbach</w:t>
            </w:r>
          </w:p>
        </w:tc>
      </w:tr>
      <w:tr w:rsidR="00403F4E" w:rsidRPr="009B377F" w:rsidTr="00B200E8">
        <w:trPr>
          <w:trHeight w:val="390"/>
          <w:jc w:val="center"/>
        </w:trPr>
        <w:tc>
          <w:tcPr>
            <w:tcW w:w="1062" w:type="dxa"/>
            <w:vAlign w:val="center"/>
          </w:tcPr>
          <w:p w:rsidR="00403F4E" w:rsidRPr="009B377F" w:rsidRDefault="00403F4E" w:rsidP="00403F4E">
            <w:pPr>
              <w:jc w:val="center"/>
            </w:pPr>
            <w:r w:rsidRPr="009B377F">
              <w:lastRenderedPageBreak/>
              <w:t>Sept 12</w:t>
            </w:r>
          </w:p>
        </w:tc>
        <w:tc>
          <w:tcPr>
            <w:tcW w:w="1426" w:type="dxa"/>
            <w:vAlign w:val="center"/>
          </w:tcPr>
          <w:p w:rsidR="00403F4E" w:rsidRPr="009B377F" w:rsidRDefault="00403F4E" w:rsidP="00403F4E">
            <w:pPr>
              <w:jc w:val="center"/>
            </w:pPr>
            <w:r w:rsidRPr="009B377F">
              <w:t>MEB 3214</w:t>
            </w:r>
          </w:p>
        </w:tc>
        <w:tc>
          <w:tcPr>
            <w:tcW w:w="3454" w:type="dxa"/>
            <w:vAlign w:val="center"/>
          </w:tcPr>
          <w:p w:rsidR="00403F4E" w:rsidRPr="009B377F" w:rsidRDefault="00403F4E" w:rsidP="00403F4E">
            <w:pPr>
              <w:jc w:val="center"/>
            </w:pPr>
            <w:r w:rsidRPr="009B377F">
              <w:t>Protein translation</w:t>
            </w:r>
          </w:p>
        </w:tc>
        <w:tc>
          <w:tcPr>
            <w:tcW w:w="2243" w:type="dxa"/>
            <w:vAlign w:val="center"/>
          </w:tcPr>
          <w:p w:rsidR="00403F4E" w:rsidRDefault="00403F4E" w:rsidP="00403F4E">
            <w:pPr>
              <w:jc w:val="center"/>
            </w:pPr>
            <w:r w:rsidRPr="0093442F">
              <w:rPr>
                <w:rFonts w:eastAsia="MS Mincho"/>
                <w:color w:val="000000"/>
              </w:rPr>
              <w:t>Dr. Hollenbach</w:t>
            </w:r>
          </w:p>
        </w:tc>
      </w:tr>
      <w:tr w:rsidR="00403F4E" w:rsidRPr="009B377F" w:rsidTr="00B200E8">
        <w:trPr>
          <w:trHeight w:val="390"/>
          <w:jc w:val="center"/>
        </w:trPr>
        <w:tc>
          <w:tcPr>
            <w:tcW w:w="1062" w:type="dxa"/>
            <w:vAlign w:val="center"/>
          </w:tcPr>
          <w:p w:rsidR="00403F4E" w:rsidRPr="009B377F" w:rsidRDefault="00403F4E" w:rsidP="00403F4E">
            <w:pPr>
              <w:jc w:val="center"/>
            </w:pPr>
            <w:r w:rsidRPr="009B377F">
              <w:t>Sept 17</w:t>
            </w:r>
          </w:p>
        </w:tc>
        <w:tc>
          <w:tcPr>
            <w:tcW w:w="1426" w:type="dxa"/>
            <w:vAlign w:val="center"/>
          </w:tcPr>
          <w:p w:rsidR="00403F4E" w:rsidRPr="009B377F" w:rsidRDefault="00403F4E" w:rsidP="00403F4E">
            <w:pPr>
              <w:jc w:val="center"/>
            </w:pPr>
            <w:r w:rsidRPr="009B377F">
              <w:t>MEB 3214</w:t>
            </w:r>
          </w:p>
        </w:tc>
        <w:tc>
          <w:tcPr>
            <w:tcW w:w="3454" w:type="dxa"/>
            <w:vAlign w:val="center"/>
          </w:tcPr>
          <w:p w:rsidR="00403F4E" w:rsidRPr="009B377F" w:rsidRDefault="00403F4E" w:rsidP="00403F4E">
            <w:pPr>
              <w:jc w:val="center"/>
            </w:pPr>
            <w:r w:rsidRPr="009B377F">
              <w:t>Prokaryotic gene regulation</w:t>
            </w:r>
          </w:p>
        </w:tc>
        <w:tc>
          <w:tcPr>
            <w:tcW w:w="2243" w:type="dxa"/>
            <w:vAlign w:val="center"/>
          </w:tcPr>
          <w:p w:rsidR="00403F4E" w:rsidRDefault="00403F4E" w:rsidP="00403F4E">
            <w:pPr>
              <w:jc w:val="center"/>
            </w:pPr>
            <w:r w:rsidRPr="0093442F">
              <w:rPr>
                <w:rFonts w:eastAsia="MS Mincho"/>
                <w:color w:val="000000"/>
              </w:rPr>
              <w:t>Dr. Hollenbach</w:t>
            </w:r>
          </w:p>
        </w:tc>
      </w:tr>
      <w:tr w:rsidR="00403F4E" w:rsidRPr="009B377F" w:rsidTr="00B200E8">
        <w:trPr>
          <w:trHeight w:val="390"/>
          <w:jc w:val="center"/>
        </w:trPr>
        <w:tc>
          <w:tcPr>
            <w:tcW w:w="1062" w:type="dxa"/>
            <w:vAlign w:val="center"/>
          </w:tcPr>
          <w:p w:rsidR="00403F4E" w:rsidRPr="009B377F" w:rsidRDefault="00403F4E" w:rsidP="00403F4E">
            <w:pPr>
              <w:jc w:val="center"/>
            </w:pPr>
            <w:r w:rsidRPr="009B377F">
              <w:t>Sept 19</w:t>
            </w:r>
          </w:p>
        </w:tc>
        <w:tc>
          <w:tcPr>
            <w:tcW w:w="1426" w:type="dxa"/>
            <w:vAlign w:val="center"/>
          </w:tcPr>
          <w:p w:rsidR="00403F4E" w:rsidRPr="009B377F" w:rsidRDefault="00403F4E" w:rsidP="00403F4E">
            <w:pPr>
              <w:jc w:val="center"/>
            </w:pPr>
            <w:r w:rsidRPr="009B377F">
              <w:t>MEB 3214</w:t>
            </w:r>
          </w:p>
        </w:tc>
        <w:tc>
          <w:tcPr>
            <w:tcW w:w="3454" w:type="dxa"/>
            <w:vAlign w:val="center"/>
          </w:tcPr>
          <w:p w:rsidR="00403F4E" w:rsidRPr="009B377F" w:rsidRDefault="00403F4E" w:rsidP="00403F4E">
            <w:pPr>
              <w:jc w:val="center"/>
            </w:pPr>
            <w:r>
              <w:t>Eukaryotic gene regulation</w:t>
            </w:r>
          </w:p>
        </w:tc>
        <w:tc>
          <w:tcPr>
            <w:tcW w:w="2243" w:type="dxa"/>
            <w:vAlign w:val="center"/>
          </w:tcPr>
          <w:p w:rsidR="00403F4E" w:rsidRDefault="00403F4E" w:rsidP="00403F4E">
            <w:pPr>
              <w:jc w:val="center"/>
            </w:pPr>
            <w:r w:rsidRPr="0093442F">
              <w:rPr>
                <w:rFonts w:eastAsia="MS Mincho"/>
                <w:color w:val="000000"/>
              </w:rPr>
              <w:t>Dr. Hollenbach</w:t>
            </w:r>
          </w:p>
        </w:tc>
      </w:tr>
      <w:tr w:rsidR="00403F4E" w:rsidRPr="009B377F" w:rsidTr="00B200E8">
        <w:trPr>
          <w:trHeight w:val="390"/>
          <w:jc w:val="center"/>
        </w:trPr>
        <w:tc>
          <w:tcPr>
            <w:tcW w:w="1062" w:type="dxa"/>
            <w:vAlign w:val="center"/>
          </w:tcPr>
          <w:p w:rsidR="00403F4E" w:rsidRPr="009B377F" w:rsidRDefault="00403F4E" w:rsidP="00403F4E">
            <w:pPr>
              <w:jc w:val="center"/>
            </w:pPr>
            <w:r w:rsidRPr="009B377F">
              <w:t xml:space="preserve">Sept </w:t>
            </w:r>
            <w:r>
              <w:t>24</w:t>
            </w:r>
          </w:p>
        </w:tc>
        <w:tc>
          <w:tcPr>
            <w:tcW w:w="1426" w:type="dxa"/>
            <w:vAlign w:val="center"/>
          </w:tcPr>
          <w:p w:rsidR="00403F4E" w:rsidRPr="009B377F" w:rsidRDefault="00403F4E" w:rsidP="00403F4E">
            <w:pPr>
              <w:jc w:val="center"/>
            </w:pPr>
            <w:r w:rsidRPr="009B377F">
              <w:t>MEB 3214</w:t>
            </w:r>
          </w:p>
        </w:tc>
        <w:tc>
          <w:tcPr>
            <w:tcW w:w="3454" w:type="dxa"/>
            <w:vAlign w:val="center"/>
          </w:tcPr>
          <w:p w:rsidR="00403F4E" w:rsidRPr="00AF0D81" w:rsidRDefault="00A742E8" w:rsidP="00A742E8">
            <w:pPr>
              <w:jc w:val="center"/>
              <w:rPr>
                <w:b/>
              </w:rPr>
            </w:pPr>
            <w:r>
              <w:rPr>
                <w:b/>
              </w:rPr>
              <w:t xml:space="preserve">Molecular Biology </w:t>
            </w:r>
            <w:r w:rsidR="00403F4E" w:rsidRPr="00AF0D81">
              <w:rPr>
                <w:b/>
              </w:rPr>
              <w:t>FINAL EXAM</w:t>
            </w:r>
          </w:p>
        </w:tc>
        <w:tc>
          <w:tcPr>
            <w:tcW w:w="2243" w:type="dxa"/>
            <w:vAlign w:val="center"/>
          </w:tcPr>
          <w:p w:rsidR="00403F4E" w:rsidRDefault="0020482F" w:rsidP="00403F4E">
            <w:pPr>
              <w:jc w:val="center"/>
            </w:pPr>
            <w:r>
              <w:rPr>
                <w:rFonts w:eastAsia="MS Mincho"/>
                <w:color w:val="000000"/>
              </w:rPr>
              <w:t>Drs. Tsien/</w:t>
            </w:r>
            <w:r w:rsidR="00403F4E" w:rsidRPr="0093442F">
              <w:rPr>
                <w:rFonts w:eastAsia="MS Mincho"/>
                <w:color w:val="000000"/>
              </w:rPr>
              <w:t>Hollenbach</w:t>
            </w:r>
          </w:p>
        </w:tc>
      </w:tr>
      <w:tr w:rsidR="00403F4E" w:rsidRPr="009B377F" w:rsidTr="00B200E8">
        <w:trPr>
          <w:trHeight w:val="390"/>
          <w:jc w:val="center"/>
        </w:trPr>
        <w:tc>
          <w:tcPr>
            <w:tcW w:w="1062" w:type="dxa"/>
            <w:vAlign w:val="center"/>
          </w:tcPr>
          <w:p w:rsidR="00403F4E" w:rsidRPr="009B377F" w:rsidRDefault="00403F4E" w:rsidP="00403F4E">
            <w:pPr>
              <w:jc w:val="center"/>
            </w:pPr>
            <w:r>
              <w:t>Oct 1</w:t>
            </w:r>
          </w:p>
        </w:tc>
        <w:tc>
          <w:tcPr>
            <w:tcW w:w="1426" w:type="dxa"/>
            <w:vAlign w:val="center"/>
          </w:tcPr>
          <w:p w:rsidR="00403F4E" w:rsidRPr="009B377F" w:rsidRDefault="00403F4E" w:rsidP="00403F4E">
            <w:pPr>
              <w:jc w:val="center"/>
            </w:pPr>
            <w:r>
              <w:t>MEB 7229</w:t>
            </w:r>
          </w:p>
        </w:tc>
        <w:tc>
          <w:tcPr>
            <w:tcW w:w="3454" w:type="dxa"/>
            <w:vAlign w:val="center"/>
          </w:tcPr>
          <w:p w:rsidR="00403F4E" w:rsidRPr="002C4DD1" w:rsidRDefault="00403F4E" w:rsidP="00403F4E">
            <w:pPr>
              <w:jc w:val="center"/>
            </w:pPr>
            <w:r w:rsidRPr="002C4DD1">
              <w:t>GRE Quantitative Reasoning Skills</w:t>
            </w:r>
          </w:p>
        </w:tc>
        <w:tc>
          <w:tcPr>
            <w:tcW w:w="2243" w:type="dxa"/>
            <w:vAlign w:val="center"/>
          </w:tcPr>
          <w:p w:rsidR="00403F4E" w:rsidRPr="0093442F" w:rsidRDefault="00403F4E" w:rsidP="00403F4E">
            <w:pPr>
              <w:jc w:val="center"/>
              <w:rPr>
                <w:rFonts w:eastAsia="MS Mincho"/>
                <w:color w:val="000000"/>
              </w:rPr>
            </w:pPr>
            <w:r>
              <w:rPr>
                <w:rFonts w:eastAsia="MS Mincho"/>
                <w:color w:val="000000"/>
              </w:rPr>
              <w:t>Dr. Harrison-Bernard</w:t>
            </w:r>
          </w:p>
        </w:tc>
      </w:tr>
      <w:tr w:rsidR="00403F4E" w:rsidRPr="009B377F" w:rsidTr="00B200E8">
        <w:trPr>
          <w:trHeight w:val="390"/>
          <w:jc w:val="center"/>
        </w:trPr>
        <w:tc>
          <w:tcPr>
            <w:tcW w:w="1062" w:type="dxa"/>
            <w:vAlign w:val="center"/>
          </w:tcPr>
          <w:p w:rsidR="00403F4E" w:rsidRPr="009B377F" w:rsidRDefault="00403F4E" w:rsidP="00403F4E">
            <w:pPr>
              <w:jc w:val="center"/>
            </w:pPr>
            <w:r>
              <w:t>Oct 8</w:t>
            </w:r>
          </w:p>
        </w:tc>
        <w:tc>
          <w:tcPr>
            <w:tcW w:w="1426" w:type="dxa"/>
            <w:vAlign w:val="center"/>
          </w:tcPr>
          <w:p w:rsidR="00403F4E" w:rsidRPr="009B377F" w:rsidRDefault="00403F4E" w:rsidP="00403F4E">
            <w:pPr>
              <w:jc w:val="center"/>
            </w:pPr>
            <w:r>
              <w:t>MEB 7229</w:t>
            </w:r>
          </w:p>
        </w:tc>
        <w:tc>
          <w:tcPr>
            <w:tcW w:w="3454" w:type="dxa"/>
            <w:vAlign w:val="center"/>
          </w:tcPr>
          <w:p w:rsidR="00403F4E" w:rsidRPr="002C4DD1" w:rsidRDefault="00403F4E" w:rsidP="00403F4E">
            <w:pPr>
              <w:jc w:val="center"/>
            </w:pPr>
            <w:r w:rsidRPr="002C4DD1">
              <w:t>GRE Verbal Reasoning Skills</w:t>
            </w:r>
          </w:p>
        </w:tc>
        <w:tc>
          <w:tcPr>
            <w:tcW w:w="2243" w:type="dxa"/>
            <w:vAlign w:val="center"/>
          </w:tcPr>
          <w:p w:rsidR="00403F4E" w:rsidRPr="0093442F" w:rsidRDefault="00403F4E" w:rsidP="00403F4E">
            <w:pPr>
              <w:jc w:val="center"/>
              <w:rPr>
                <w:rFonts w:eastAsia="MS Mincho"/>
                <w:color w:val="000000"/>
              </w:rPr>
            </w:pPr>
            <w:r>
              <w:rPr>
                <w:rFonts w:eastAsia="MS Mincho"/>
                <w:color w:val="000000"/>
              </w:rPr>
              <w:t>Dr. Harrison-Bernard</w:t>
            </w:r>
          </w:p>
        </w:tc>
      </w:tr>
      <w:tr w:rsidR="00403F4E" w:rsidRPr="009B377F" w:rsidTr="00B200E8">
        <w:trPr>
          <w:trHeight w:val="390"/>
          <w:jc w:val="center"/>
        </w:trPr>
        <w:tc>
          <w:tcPr>
            <w:tcW w:w="1062" w:type="dxa"/>
            <w:vAlign w:val="center"/>
          </w:tcPr>
          <w:p w:rsidR="00403F4E" w:rsidRPr="009B377F" w:rsidRDefault="00403F4E" w:rsidP="00403F4E">
            <w:pPr>
              <w:jc w:val="center"/>
            </w:pPr>
            <w:r>
              <w:t>Oct 15</w:t>
            </w:r>
          </w:p>
        </w:tc>
        <w:tc>
          <w:tcPr>
            <w:tcW w:w="1426" w:type="dxa"/>
            <w:vAlign w:val="center"/>
          </w:tcPr>
          <w:p w:rsidR="00403F4E" w:rsidRPr="009B377F" w:rsidRDefault="00403F4E" w:rsidP="00403F4E">
            <w:pPr>
              <w:jc w:val="center"/>
            </w:pPr>
            <w:r>
              <w:t>MEB 7229</w:t>
            </w:r>
          </w:p>
        </w:tc>
        <w:tc>
          <w:tcPr>
            <w:tcW w:w="3454" w:type="dxa"/>
            <w:vAlign w:val="center"/>
          </w:tcPr>
          <w:p w:rsidR="00403F4E" w:rsidRPr="002C4DD1" w:rsidRDefault="00403F4E" w:rsidP="00403F4E">
            <w:pPr>
              <w:jc w:val="center"/>
            </w:pPr>
            <w:r w:rsidRPr="002C4DD1">
              <w:t>GRE Writing Skills</w:t>
            </w:r>
          </w:p>
        </w:tc>
        <w:tc>
          <w:tcPr>
            <w:tcW w:w="2243" w:type="dxa"/>
            <w:vAlign w:val="center"/>
          </w:tcPr>
          <w:p w:rsidR="00403F4E" w:rsidRPr="0093442F" w:rsidRDefault="00403F4E" w:rsidP="00403F4E">
            <w:pPr>
              <w:jc w:val="center"/>
              <w:rPr>
                <w:rFonts w:eastAsia="MS Mincho"/>
                <w:color w:val="000000"/>
              </w:rPr>
            </w:pPr>
            <w:r>
              <w:rPr>
                <w:rFonts w:eastAsia="MS Mincho"/>
                <w:color w:val="000000"/>
              </w:rPr>
              <w:t>Dr. Harrison-Bernard</w:t>
            </w:r>
          </w:p>
        </w:tc>
      </w:tr>
      <w:tr w:rsidR="004D345C" w:rsidRPr="009B377F" w:rsidTr="00B200E8">
        <w:trPr>
          <w:trHeight w:val="390"/>
          <w:jc w:val="center"/>
        </w:trPr>
        <w:tc>
          <w:tcPr>
            <w:tcW w:w="1062" w:type="dxa"/>
            <w:vAlign w:val="center"/>
          </w:tcPr>
          <w:p w:rsidR="004D345C" w:rsidRDefault="004D345C" w:rsidP="00403F4E">
            <w:pPr>
              <w:jc w:val="center"/>
            </w:pPr>
            <w:r>
              <w:t>Nov 1</w:t>
            </w:r>
          </w:p>
        </w:tc>
        <w:tc>
          <w:tcPr>
            <w:tcW w:w="1426" w:type="dxa"/>
            <w:vAlign w:val="center"/>
          </w:tcPr>
          <w:p w:rsidR="004D345C" w:rsidRDefault="004D345C" w:rsidP="00403F4E">
            <w:pPr>
              <w:jc w:val="center"/>
            </w:pPr>
          </w:p>
        </w:tc>
        <w:tc>
          <w:tcPr>
            <w:tcW w:w="3454" w:type="dxa"/>
            <w:vAlign w:val="center"/>
          </w:tcPr>
          <w:p w:rsidR="004D345C" w:rsidRPr="002C4DD1" w:rsidRDefault="004D345C" w:rsidP="004D345C">
            <w:pPr>
              <w:jc w:val="center"/>
            </w:pPr>
            <w:r>
              <w:t>Presentation at Local/National Scientific Conference</w:t>
            </w:r>
          </w:p>
        </w:tc>
        <w:tc>
          <w:tcPr>
            <w:tcW w:w="2243" w:type="dxa"/>
            <w:vAlign w:val="center"/>
          </w:tcPr>
          <w:p w:rsidR="004D345C" w:rsidRDefault="000248E4" w:rsidP="00403F4E">
            <w:pPr>
              <w:jc w:val="center"/>
              <w:rPr>
                <w:rFonts w:eastAsia="MS Mincho"/>
                <w:color w:val="000000"/>
              </w:rPr>
            </w:pPr>
            <w:r>
              <w:rPr>
                <w:rFonts w:eastAsia="MS Mincho"/>
                <w:color w:val="000000"/>
              </w:rPr>
              <w:t>Dr. Tsien</w:t>
            </w:r>
          </w:p>
          <w:p w:rsidR="000248E4" w:rsidRDefault="000248E4" w:rsidP="000248E4">
            <w:pPr>
              <w:rPr>
                <w:rFonts w:eastAsia="MS Mincho"/>
                <w:color w:val="000000"/>
              </w:rPr>
            </w:pPr>
          </w:p>
        </w:tc>
      </w:tr>
    </w:tbl>
    <w:p w:rsidR="00435321" w:rsidRDefault="00435321" w:rsidP="00435321">
      <w:pPr>
        <w:spacing w:after="0"/>
        <w:sectPr w:rsidR="00435321" w:rsidSect="00AF0D81">
          <w:type w:val="continuous"/>
          <w:pgSz w:w="12240" w:h="15840"/>
          <w:pgMar w:top="1008" w:right="1440" w:bottom="1008" w:left="1440" w:header="720" w:footer="720" w:gutter="0"/>
          <w:cols w:space="720"/>
          <w:docGrid w:linePitch="360"/>
        </w:sectPr>
      </w:pPr>
    </w:p>
    <w:p w:rsidR="004D345C" w:rsidRDefault="004D345C" w:rsidP="004D345C">
      <w:pPr>
        <w:spacing w:after="0"/>
      </w:pPr>
      <w:r>
        <w:t>Homework - 20%; Class Participation &amp; Poster Presentation</w:t>
      </w:r>
      <w:r w:rsidR="00D0573D">
        <w:t xml:space="preserve"> at Local/National Scientific Conference</w:t>
      </w:r>
      <w:r>
        <w:t>- 30%; Biochemistry Midterm Exam - 25%; Final Exam - 25%</w:t>
      </w:r>
    </w:p>
    <w:p w:rsidR="004D345C" w:rsidRDefault="004D345C" w:rsidP="00435321">
      <w:pPr>
        <w:spacing w:after="0"/>
      </w:pPr>
    </w:p>
    <w:sectPr w:rsidR="004D345C" w:rsidSect="00415BA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21"/>
    <w:rsid w:val="000248E4"/>
    <w:rsid w:val="00084E31"/>
    <w:rsid w:val="00101C0F"/>
    <w:rsid w:val="001048CF"/>
    <w:rsid w:val="00201A92"/>
    <w:rsid w:val="00204539"/>
    <w:rsid w:val="0020482F"/>
    <w:rsid w:val="002F6850"/>
    <w:rsid w:val="003E0B92"/>
    <w:rsid w:val="00403F4E"/>
    <w:rsid w:val="00415BA9"/>
    <w:rsid w:val="00435321"/>
    <w:rsid w:val="004D345C"/>
    <w:rsid w:val="00513758"/>
    <w:rsid w:val="00620B7E"/>
    <w:rsid w:val="007B3D11"/>
    <w:rsid w:val="009B377F"/>
    <w:rsid w:val="00A20091"/>
    <w:rsid w:val="00A742E8"/>
    <w:rsid w:val="00AF0D81"/>
    <w:rsid w:val="00B0355D"/>
    <w:rsid w:val="00B200E8"/>
    <w:rsid w:val="00BE41A9"/>
    <w:rsid w:val="00BF157E"/>
    <w:rsid w:val="00D0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29C56-D19E-447D-B689-FBD010D2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321"/>
    <w:rPr>
      <w:color w:val="0563C1" w:themeColor="hyperlink"/>
      <w:u w:val="single"/>
    </w:rPr>
  </w:style>
  <w:style w:type="table" w:styleId="TableGrid">
    <w:name w:val="Table Grid"/>
    <w:basedOn w:val="TableNormal"/>
    <w:uiPriority w:val="39"/>
    <w:rsid w:val="0043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ille@lsuhsc.edu" TargetMode="External"/><Relationship Id="rId5" Type="http://schemas.openxmlformats.org/officeDocument/2006/relationships/hyperlink" Target="mailto:lharris@lsuhsc.edu" TargetMode="External"/><Relationship Id="rId4" Type="http://schemas.openxmlformats.org/officeDocument/2006/relationships/hyperlink" Target="mailto:Awall1@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Harrison-Bernard, Lisa M.</dc:creator>
  <cp:keywords/>
  <dc:description/>
  <cp:lastModifiedBy>Harrison-Bernard, Lisa M.</cp:lastModifiedBy>
  <cp:revision>4</cp:revision>
  <cp:lastPrinted>2019-01-22T19:45:00Z</cp:lastPrinted>
  <dcterms:created xsi:type="dcterms:W3CDTF">2019-04-16T18:22:00Z</dcterms:created>
  <dcterms:modified xsi:type="dcterms:W3CDTF">2019-08-06T14:18:00Z</dcterms:modified>
</cp:coreProperties>
</file>